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51" w:rsidRPr="00A11CBB" w:rsidRDefault="001852FB" w:rsidP="00E86CCA">
      <w:pPr>
        <w:spacing w:after="0"/>
        <w:jc w:val="center"/>
        <w:rPr>
          <w:b/>
        </w:rPr>
      </w:pPr>
      <w:r w:rsidRPr="00A11CBB">
        <w:rPr>
          <w:b/>
        </w:rPr>
        <w:t xml:space="preserve">ΑΝΑΡΤΗΣΗ </w:t>
      </w:r>
      <w:r w:rsidR="00B5277C">
        <w:rPr>
          <w:b/>
        </w:rPr>
        <w:t xml:space="preserve">ΑΝΑΜΟΡΦΩΜΕΝΩΝ </w:t>
      </w:r>
      <w:r w:rsidRPr="00A11CBB">
        <w:rPr>
          <w:b/>
        </w:rPr>
        <w:t>ΔΑΣΙΚΩΝ ΧΑΡΤΩΝ Π.Ε. ΙΩΑΝΝΙΝΩΝ</w:t>
      </w:r>
    </w:p>
    <w:p w:rsidR="001852FB" w:rsidRPr="00A11CBB" w:rsidRDefault="001852FB" w:rsidP="00E86CCA">
      <w:pPr>
        <w:spacing w:after="0"/>
        <w:jc w:val="center"/>
        <w:rPr>
          <w:b/>
        </w:rPr>
      </w:pPr>
      <w:r w:rsidRPr="00A11CBB">
        <w:rPr>
          <w:b/>
        </w:rPr>
        <w:t>ΟΔΗΓΙΕΣ ΠΡΟΣ ΤΟΥΣ ΠΟΛΙΤΕΣ</w:t>
      </w:r>
    </w:p>
    <w:p w:rsidR="001852FB" w:rsidRPr="00F75605" w:rsidRDefault="001852FB" w:rsidP="00F75605">
      <w:pPr>
        <w:pStyle w:val="Web"/>
        <w:shd w:val="clear" w:color="auto" w:fill="FFFFFF"/>
        <w:spacing w:before="0" w:beforeAutospacing="0" w:after="0" w:afterAutospacing="0"/>
        <w:jc w:val="both"/>
        <w:textAlignment w:val="baseline"/>
        <w:rPr>
          <w:rFonts w:ascii="Calibri" w:hAnsi="Calibri" w:cs="Arimo"/>
          <w:sz w:val="22"/>
          <w:szCs w:val="22"/>
        </w:rPr>
      </w:pPr>
      <w:r w:rsidRPr="00F75605">
        <w:rPr>
          <w:rFonts w:ascii="Calibri" w:hAnsi="Calibri" w:cs="Arimo"/>
          <w:color w:val="333333"/>
          <w:sz w:val="22"/>
          <w:szCs w:val="22"/>
        </w:rPr>
        <w:t xml:space="preserve">Οι ανωτέρω δασικοί χάρτες είναι προσβάσιμοι για τους πολίτες στον ειδικό διαδικτυακό τόπο ανάρτησης δασικών χαρτών και υποβολής αντιρρήσεων της ιστοσελίδας </w:t>
      </w:r>
      <w:r w:rsidR="00F60A3F" w:rsidRPr="00B5277C">
        <w:rPr>
          <w:rFonts w:asciiTheme="minorHAnsi" w:hAnsiTheme="minorHAnsi"/>
          <w:sz w:val="22"/>
          <w:szCs w:val="22"/>
        </w:rPr>
        <w:t>του Ν.Π.Δ.Δ. "ΕΛΛΗΝΙΚΟΚΤΗΜΑΤΟΛΟΓΙΟ"</w:t>
      </w:r>
      <w:r w:rsidR="00F60A3F">
        <w:rPr>
          <w:rFonts w:asciiTheme="minorHAnsi" w:hAnsiTheme="minorHAnsi"/>
          <w:sz w:val="22"/>
          <w:szCs w:val="22"/>
        </w:rPr>
        <w:t xml:space="preserve"> </w:t>
      </w:r>
      <w:r w:rsidR="00F75605" w:rsidRPr="00F75605">
        <w:rPr>
          <w:rFonts w:ascii="Calibri" w:hAnsi="Calibri"/>
          <w:sz w:val="22"/>
          <w:szCs w:val="22"/>
        </w:rPr>
        <w:t xml:space="preserve">https://www.ktimanet.gr/CitizenWebApp/Entrance_Page.aspx </w:t>
      </w:r>
      <w:r w:rsidRPr="00F75605">
        <w:rPr>
          <w:rStyle w:val="apple-converted-space"/>
          <w:rFonts w:ascii="Calibri" w:hAnsi="Calibri" w:cs="Arimo"/>
          <w:sz w:val="22"/>
          <w:szCs w:val="22"/>
        </w:rPr>
        <w:t> </w:t>
      </w:r>
      <w:r w:rsidRPr="00F75605">
        <w:rPr>
          <w:rFonts w:ascii="Calibri" w:hAnsi="Calibri" w:cs="Arimo"/>
          <w:sz w:val="22"/>
          <w:szCs w:val="22"/>
        </w:rPr>
        <w:t>και στην ιστοσελίδα της Αποκεντρωμένης Διοίκησης Ηπείρου – Δυτικής Μακεδονίας (</w:t>
      </w:r>
      <w:hyperlink r:id="rId5" w:history="1">
        <w:r w:rsidRPr="00F75605">
          <w:rPr>
            <w:rStyle w:val="-"/>
            <w:rFonts w:ascii="Calibri" w:hAnsi="Calibri" w:cs="Arimo"/>
            <w:color w:val="auto"/>
            <w:sz w:val="22"/>
            <w:szCs w:val="22"/>
            <w:u w:val="none"/>
            <w:bdr w:val="none" w:sz="0" w:space="0" w:color="auto" w:frame="1"/>
          </w:rPr>
          <w:t>www.apdhp-dm.gov.gr</w:t>
        </w:r>
      </w:hyperlink>
      <w:r w:rsidRPr="00F75605">
        <w:rPr>
          <w:rFonts w:ascii="Calibri" w:hAnsi="Calibri" w:cs="Arimo"/>
          <w:sz w:val="22"/>
          <w:szCs w:val="22"/>
        </w:rPr>
        <w:t>).</w:t>
      </w:r>
    </w:p>
    <w:p w:rsidR="004A7250" w:rsidRPr="00C24828" w:rsidRDefault="004A7250" w:rsidP="00F75605">
      <w:pPr>
        <w:pStyle w:val="Web"/>
        <w:shd w:val="clear" w:color="auto" w:fill="FFFFFF"/>
        <w:spacing w:before="0" w:beforeAutospacing="0" w:after="0" w:afterAutospacing="0"/>
        <w:jc w:val="both"/>
        <w:textAlignment w:val="baseline"/>
        <w:rPr>
          <w:rFonts w:asciiTheme="minorHAnsi" w:hAnsiTheme="minorHAnsi" w:cs="Arial"/>
          <w:color w:val="333333"/>
          <w:sz w:val="22"/>
          <w:szCs w:val="22"/>
        </w:rPr>
      </w:pPr>
    </w:p>
    <w:p w:rsidR="003239AB" w:rsidRPr="003239AB" w:rsidRDefault="003239AB" w:rsidP="001852FB">
      <w:pPr>
        <w:pStyle w:val="Web"/>
        <w:shd w:val="clear" w:color="auto" w:fill="FFFFFF"/>
        <w:spacing w:before="0" w:beforeAutospacing="0" w:after="0" w:afterAutospacing="0"/>
        <w:textAlignment w:val="baseline"/>
        <w:rPr>
          <w:rFonts w:asciiTheme="minorHAnsi" w:hAnsiTheme="minorHAnsi" w:cs="Arial"/>
          <w:b/>
          <w:color w:val="333333"/>
          <w:sz w:val="22"/>
          <w:szCs w:val="22"/>
        </w:rPr>
      </w:pPr>
      <w:r>
        <w:rPr>
          <w:rFonts w:asciiTheme="minorHAnsi" w:hAnsiTheme="minorHAnsi" w:cs="Arial"/>
          <w:b/>
          <w:color w:val="333333"/>
          <w:sz w:val="22"/>
          <w:szCs w:val="22"/>
        </w:rPr>
        <w:t>ΥΠΟΜΝΗΜΑ ΑΝΑΜΟΡΦΩΜΕΝΟΥ ΔΑΣΙΚΟΥ ΧΑΡΤΗ – ΑΝΑΡΤΗΣΗ 2021</w:t>
      </w:r>
    </w:p>
    <w:p w:rsidR="00B5277C" w:rsidRPr="003239AB" w:rsidRDefault="00B5277C" w:rsidP="001852FB">
      <w:pPr>
        <w:pStyle w:val="Web"/>
        <w:shd w:val="clear" w:color="auto" w:fill="FFFFFF"/>
        <w:spacing w:before="0" w:beforeAutospacing="0" w:after="0" w:afterAutospacing="0"/>
        <w:textAlignment w:val="baseline"/>
        <w:rPr>
          <w:rFonts w:asciiTheme="minorHAnsi" w:hAnsiTheme="minorHAnsi" w:cs="Arial"/>
          <w:b/>
          <w:color w:val="333333"/>
          <w:sz w:val="22"/>
          <w:szCs w:val="22"/>
          <w:u w:val="single"/>
        </w:rPr>
      </w:pPr>
    </w:p>
    <w:p w:rsidR="00B5277C" w:rsidRDefault="003239AB" w:rsidP="001852FB">
      <w:pPr>
        <w:pStyle w:val="Web"/>
        <w:shd w:val="clear" w:color="auto" w:fill="FFFFFF"/>
        <w:spacing w:before="0" w:beforeAutospacing="0" w:after="0" w:afterAutospacing="0"/>
        <w:textAlignment w:val="baseline"/>
        <w:rPr>
          <w:rFonts w:asciiTheme="minorHAnsi" w:hAnsiTheme="minorHAnsi" w:cs="Arial"/>
          <w:b/>
          <w:color w:val="333333"/>
          <w:sz w:val="22"/>
          <w:szCs w:val="22"/>
          <w:u w:val="single"/>
        </w:rPr>
      </w:pPr>
      <w:r>
        <w:rPr>
          <w:rFonts w:asciiTheme="minorHAnsi" w:hAnsiTheme="minorHAnsi" w:cs="Arial"/>
          <w:b/>
          <w:noProof/>
          <w:color w:val="333333"/>
          <w:sz w:val="22"/>
          <w:szCs w:val="22"/>
          <w:u w:val="single"/>
        </w:rPr>
        <w:drawing>
          <wp:inline distT="0" distB="0" distL="0" distR="0">
            <wp:extent cx="5106035" cy="1082675"/>
            <wp:effectExtent l="1905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106035" cy="1082675"/>
                    </a:xfrm>
                    <a:prstGeom prst="rect">
                      <a:avLst/>
                    </a:prstGeom>
                    <a:noFill/>
                    <a:ln w="9525">
                      <a:noFill/>
                      <a:miter lim="800000"/>
                      <a:headEnd/>
                      <a:tailEnd/>
                    </a:ln>
                  </pic:spPr>
                </pic:pic>
              </a:graphicData>
            </a:graphic>
          </wp:inline>
        </w:drawing>
      </w:r>
    </w:p>
    <w:p w:rsidR="003239AB" w:rsidRDefault="003239AB" w:rsidP="001852FB">
      <w:pPr>
        <w:pStyle w:val="Web"/>
        <w:shd w:val="clear" w:color="auto" w:fill="FFFFFF"/>
        <w:spacing w:before="0" w:beforeAutospacing="0" w:after="0" w:afterAutospacing="0"/>
        <w:textAlignment w:val="baseline"/>
        <w:rPr>
          <w:rFonts w:asciiTheme="minorHAnsi" w:hAnsiTheme="minorHAnsi" w:cs="Arial"/>
          <w:b/>
          <w:color w:val="333333"/>
          <w:sz w:val="22"/>
          <w:szCs w:val="22"/>
          <w:u w:val="single"/>
        </w:rPr>
      </w:pPr>
    </w:p>
    <w:p w:rsidR="003239AB" w:rsidRDefault="003239AB" w:rsidP="001852FB">
      <w:pPr>
        <w:pStyle w:val="Web"/>
        <w:shd w:val="clear" w:color="auto" w:fill="FFFFFF"/>
        <w:spacing w:before="0" w:beforeAutospacing="0" w:after="0" w:afterAutospacing="0"/>
        <w:textAlignment w:val="baseline"/>
        <w:rPr>
          <w:rFonts w:asciiTheme="minorHAnsi" w:hAnsiTheme="minorHAnsi" w:cs="Arial"/>
          <w:b/>
          <w:color w:val="333333"/>
          <w:sz w:val="22"/>
          <w:szCs w:val="22"/>
        </w:rPr>
      </w:pPr>
      <w:r w:rsidRPr="003239AB">
        <w:rPr>
          <w:rFonts w:asciiTheme="minorHAnsi" w:hAnsiTheme="minorHAnsi" w:cs="Arial"/>
          <w:b/>
          <w:color w:val="333333"/>
          <w:sz w:val="22"/>
          <w:szCs w:val="22"/>
        </w:rPr>
        <w:t>ΥΠΟΜΝΗΜΑ ΠΡΟΗΓΟΥΜΕΝΗΣ ΑΝΑΡΤΗΣΗΣ ΔΑΣΙΚΟΥ ΧΑΡΤΗ</w:t>
      </w:r>
    </w:p>
    <w:p w:rsidR="003239AB" w:rsidRDefault="003239AB" w:rsidP="001852FB">
      <w:pPr>
        <w:pStyle w:val="Web"/>
        <w:shd w:val="clear" w:color="auto" w:fill="FFFFFF"/>
        <w:spacing w:before="0" w:beforeAutospacing="0" w:after="0" w:afterAutospacing="0"/>
        <w:textAlignment w:val="baseline"/>
        <w:rPr>
          <w:rFonts w:asciiTheme="minorHAnsi" w:hAnsiTheme="minorHAnsi" w:cs="Arial"/>
          <w:b/>
          <w:color w:val="333333"/>
          <w:sz w:val="22"/>
          <w:szCs w:val="22"/>
        </w:rPr>
      </w:pPr>
    </w:p>
    <w:p w:rsidR="003239AB" w:rsidRPr="003239AB" w:rsidRDefault="003239AB" w:rsidP="001852FB">
      <w:pPr>
        <w:pStyle w:val="Web"/>
        <w:shd w:val="clear" w:color="auto" w:fill="FFFFFF"/>
        <w:spacing w:before="0" w:beforeAutospacing="0" w:after="0" w:afterAutospacing="0"/>
        <w:textAlignment w:val="baseline"/>
        <w:rPr>
          <w:rFonts w:asciiTheme="minorHAnsi" w:hAnsiTheme="minorHAnsi" w:cs="Arial"/>
          <w:b/>
          <w:color w:val="333333"/>
          <w:sz w:val="22"/>
          <w:szCs w:val="22"/>
        </w:rPr>
      </w:pPr>
      <w:r>
        <w:rPr>
          <w:rFonts w:asciiTheme="minorHAnsi" w:hAnsiTheme="minorHAnsi" w:cs="Arial"/>
          <w:b/>
          <w:noProof/>
          <w:color w:val="333333"/>
          <w:sz w:val="22"/>
          <w:szCs w:val="22"/>
        </w:rPr>
        <w:drawing>
          <wp:inline distT="0" distB="0" distL="0" distR="0">
            <wp:extent cx="5164455" cy="1163320"/>
            <wp:effectExtent l="19050" t="0" r="0" b="0"/>
            <wp:docPr id="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164455" cy="1163320"/>
                    </a:xfrm>
                    <a:prstGeom prst="rect">
                      <a:avLst/>
                    </a:prstGeom>
                    <a:noFill/>
                    <a:ln w="9525">
                      <a:noFill/>
                      <a:miter lim="800000"/>
                      <a:headEnd/>
                      <a:tailEnd/>
                    </a:ln>
                  </pic:spPr>
                </pic:pic>
              </a:graphicData>
            </a:graphic>
          </wp:inline>
        </w:drawing>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1"/>
        <w:gridCol w:w="709"/>
        <w:gridCol w:w="6804"/>
      </w:tblGrid>
      <w:tr w:rsidR="007F63A4" w:rsidRPr="007F63A4" w:rsidTr="00A11CBB">
        <w:trPr>
          <w:gridAfter w:val="1"/>
          <w:wAfter w:w="6804" w:type="dxa"/>
          <w:trHeight w:val="300"/>
        </w:trPr>
        <w:tc>
          <w:tcPr>
            <w:tcW w:w="0" w:type="auto"/>
            <w:gridSpan w:val="2"/>
            <w:tcBorders>
              <w:top w:val="nil"/>
              <w:left w:val="nil"/>
              <w:bottom w:val="nil"/>
              <w:right w:val="nil"/>
            </w:tcBorders>
            <w:vAlign w:val="center"/>
            <w:hideMark/>
          </w:tcPr>
          <w:p w:rsidR="007F63A4" w:rsidRPr="007F63A4" w:rsidRDefault="007F63A4" w:rsidP="007F63A4">
            <w:pPr>
              <w:spacing w:after="0" w:line="240" w:lineRule="auto"/>
              <w:rPr>
                <w:rFonts w:ascii="Times New Roman" w:eastAsia="Times New Roman" w:hAnsi="Times New Roman" w:cs="Times New Roman"/>
                <w:sz w:val="24"/>
                <w:szCs w:val="24"/>
                <w:lang w:eastAsia="el-GR"/>
              </w:rPr>
            </w:pPr>
          </w:p>
        </w:tc>
      </w:tr>
      <w:tr w:rsidR="007F63A4" w:rsidRPr="007F63A4" w:rsidTr="00A11CBB">
        <w:trPr>
          <w:trHeight w:val="525"/>
        </w:trPr>
        <w:tc>
          <w:tcPr>
            <w:tcW w:w="8364" w:type="dxa"/>
            <w:gridSpan w:val="3"/>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8"/>
                <w:szCs w:val="18"/>
                <w:lang w:eastAsia="el-GR"/>
              </w:rPr>
            </w:pPr>
            <w:r w:rsidRPr="007F63A4">
              <w:rPr>
                <w:rFonts w:ascii="Calibri" w:eastAsia="Times New Roman" w:hAnsi="Calibri" w:cs="Times New Roman"/>
                <w:b/>
                <w:bCs/>
                <w:color w:val="000000"/>
                <w:sz w:val="18"/>
                <w:szCs w:val="18"/>
                <w:u w:val="single"/>
                <w:lang w:eastAsia="el-GR"/>
              </w:rPr>
              <w:t>ΟΡΘΟΦΩΤΟΧΑΡΤΗΣ ΕΤΟΥΣ 1945/1960</w:t>
            </w:r>
          </w:p>
        </w:tc>
      </w:tr>
      <w:tr w:rsidR="007F63A4" w:rsidRPr="007F63A4" w:rsidTr="00C42F1A">
        <w:trPr>
          <w:trHeight w:val="312"/>
        </w:trPr>
        <w:tc>
          <w:tcPr>
            <w:tcW w:w="1560" w:type="dxa"/>
            <w:gridSpan w:val="2"/>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8"/>
                <w:szCs w:val="18"/>
                <w:lang w:eastAsia="el-GR"/>
              </w:rPr>
            </w:pPr>
            <w:r w:rsidRPr="007F63A4">
              <w:rPr>
                <w:rFonts w:ascii="Calibri" w:eastAsia="Times New Roman" w:hAnsi="Calibri" w:cs="Times New Roman"/>
                <w:b/>
                <w:bCs/>
                <w:color w:val="000000"/>
                <w:sz w:val="18"/>
                <w:szCs w:val="18"/>
                <w:lang w:eastAsia="el-GR"/>
              </w:rPr>
              <w:t>ΧΑΡΑΚΤΗΡΙΣΜΟΣ</w:t>
            </w:r>
          </w:p>
        </w:tc>
        <w:tc>
          <w:tcPr>
            <w:tcW w:w="6804" w:type="dxa"/>
            <w:noWrap/>
            <w:tcMar>
              <w:top w:w="0" w:type="dxa"/>
              <w:left w:w="108" w:type="dxa"/>
              <w:bottom w:w="0" w:type="dxa"/>
              <w:right w:w="108" w:type="dxa"/>
            </w:tcMar>
            <w:vAlign w:val="center"/>
            <w:hideMark/>
          </w:tcPr>
          <w:p w:rsidR="007F63A4" w:rsidRPr="007F63A4" w:rsidRDefault="007F63A4" w:rsidP="00A42B44">
            <w:pPr>
              <w:spacing w:after="0" w:line="240" w:lineRule="auto"/>
              <w:jc w:val="center"/>
              <w:rPr>
                <w:rFonts w:ascii="Calibri" w:eastAsia="Times New Roman" w:hAnsi="Calibri" w:cs="Times New Roman"/>
                <w:sz w:val="18"/>
                <w:szCs w:val="18"/>
                <w:lang w:eastAsia="el-GR"/>
              </w:rPr>
            </w:pPr>
            <w:r w:rsidRPr="007F63A4">
              <w:rPr>
                <w:rFonts w:ascii="Calibri" w:eastAsia="Times New Roman" w:hAnsi="Calibri" w:cs="Times New Roman"/>
                <w:b/>
                <w:bCs/>
                <w:color w:val="000000"/>
                <w:sz w:val="18"/>
                <w:szCs w:val="18"/>
                <w:lang w:eastAsia="el-GR"/>
              </w:rPr>
              <w:t>ΕΠΕΞΗΓΗΣΗ</w:t>
            </w:r>
          </w:p>
        </w:tc>
      </w:tr>
      <w:tr w:rsidR="007F63A4" w:rsidRPr="007F63A4" w:rsidTr="00C42F1A">
        <w:trPr>
          <w:trHeight w:val="300"/>
        </w:trPr>
        <w:tc>
          <w:tcPr>
            <w:tcW w:w="1560" w:type="dxa"/>
            <w:gridSpan w:val="2"/>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8"/>
                <w:szCs w:val="18"/>
                <w:lang w:eastAsia="el-GR"/>
              </w:rPr>
            </w:pPr>
            <w:r w:rsidRPr="007F63A4">
              <w:rPr>
                <w:rFonts w:ascii="Calibri" w:eastAsia="Times New Roman" w:hAnsi="Calibri" w:cs="Times New Roman"/>
                <w:color w:val="000000"/>
                <w:sz w:val="18"/>
                <w:szCs w:val="18"/>
                <w:lang w:eastAsia="el-GR"/>
              </w:rPr>
              <w:t>Δ</w:t>
            </w:r>
          </w:p>
        </w:tc>
        <w:tc>
          <w:tcPr>
            <w:tcW w:w="6804" w:type="dxa"/>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8"/>
                <w:szCs w:val="18"/>
                <w:lang w:eastAsia="el-GR"/>
              </w:rPr>
            </w:pPr>
            <w:r w:rsidRPr="007F63A4">
              <w:rPr>
                <w:rFonts w:ascii="Calibri" w:eastAsia="Times New Roman" w:hAnsi="Calibri" w:cs="Times New Roman"/>
                <w:color w:val="000000"/>
                <w:sz w:val="18"/>
                <w:szCs w:val="18"/>
                <w:lang w:eastAsia="el-GR"/>
              </w:rPr>
              <w:t>ΔΑΣΗ ΚΑΙ ΔΑΣΙΚΕΣ ΕΚΤΑΣΕΙΣ ΣΤΙΣ Α/Φ ΠΑΛΑΙΟΤΕΡΗΣ ΛΗΨΗΣ</w:t>
            </w:r>
          </w:p>
        </w:tc>
      </w:tr>
      <w:tr w:rsidR="007F63A4" w:rsidRPr="007F63A4" w:rsidTr="00C42F1A">
        <w:trPr>
          <w:trHeight w:val="288"/>
        </w:trPr>
        <w:tc>
          <w:tcPr>
            <w:tcW w:w="1560" w:type="dxa"/>
            <w:gridSpan w:val="2"/>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8"/>
                <w:szCs w:val="18"/>
                <w:lang w:eastAsia="el-GR"/>
              </w:rPr>
            </w:pPr>
            <w:r w:rsidRPr="007F63A4">
              <w:rPr>
                <w:rFonts w:ascii="Calibri" w:eastAsia="Times New Roman" w:hAnsi="Calibri" w:cs="Times New Roman"/>
                <w:color w:val="000000"/>
                <w:sz w:val="18"/>
                <w:szCs w:val="18"/>
                <w:lang w:eastAsia="el-GR"/>
              </w:rPr>
              <w:t>Α</w:t>
            </w:r>
          </w:p>
        </w:tc>
        <w:tc>
          <w:tcPr>
            <w:tcW w:w="6804" w:type="dxa"/>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8"/>
                <w:szCs w:val="18"/>
                <w:lang w:eastAsia="el-GR"/>
              </w:rPr>
            </w:pPr>
            <w:r w:rsidRPr="007F63A4">
              <w:rPr>
                <w:rFonts w:ascii="Calibri" w:eastAsia="Times New Roman" w:hAnsi="Calibri" w:cs="Times New Roman"/>
                <w:color w:val="000000"/>
                <w:sz w:val="18"/>
                <w:szCs w:val="18"/>
                <w:lang w:eastAsia="el-GR"/>
              </w:rPr>
              <w:t>ΑΛΛΗΣ ΜΟΡΦΗΣ ΕΚΤΑΣΕΙΣ ΣΤΙΣ Α/Φ ΠΑΛΑΙΟΤΕΡΗΣ ΛΗΨΗΣ</w:t>
            </w:r>
          </w:p>
        </w:tc>
      </w:tr>
      <w:tr w:rsidR="007F63A4" w:rsidRPr="007F63A4" w:rsidTr="00C42F1A">
        <w:trPr>
          <w:trHeight w:val="300"/>
        </w:trPr>
        <w:tc>
          <w:tcPr>
            <w:tcW w:w="1560" w:type="dxa"/>
            <w:gridSpan w:val="2"/>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8"/>
                <w:szCs w:val="18"/>
                <w:lang w:eastAsia="el-GR"/>
              </w:rPr>
            </w:pPr>
            <w:r w:rsidRPr="007F63A4">
              <w:rPr>
                <w:rFonts w:ascii="Calibri" w:eastAsia="Times New Roman" w:hAnsi="Calibri" w:cs="Times New Roman"/>
                <w:color w:val="000000"/>
                <w:sz w:val="18"/>
                <w:szCs w:val="18"/>
                <w:lang w:eastAsia="el-GR"/>
              </w:rPr>
              <w:t>Χ</w:t>
            </w:r>
          </w:p>
        </w:tc>
        <w:tc>
          <w:tcPr>
            <w:tcW w:w="6804" w:type="dxa"/>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8"/>
                <w:szCs w:val="18"/>
                <w:lang w:eastAsia="el-GR"/>
              </w:rPr>
            </w:pPr>
            <w:r w:rsidRPr="007F63A4">
              <w:rPr>
                <w:rFonts w:ascii="Calibri" w:eastAsia="Times New Roman" w:hAnsi="Calibri" w:cs="Times New Roman"/>
                <w:color w:val="000000"/>
                <w:sz w:val="18"/>
                <w:szCs w:val="18"/>
                <w:lang w:eastAsia="el-GR"/>
              </w:rPr>
              <w:t>ΧΟΡΤΟΛΙΒΑΔΙΚΕΣ ΕΚΤΑΣΕΙΣ ΣΤΙΣ Α/Φ ΠΑΛΑΙΟΤΕΡΗΣ ΛΗΨΗΣ</w:t>
            </w:r>
          </w:p>
        </w:tc>
      </w:tr>
      <w:tr w:rsidR="00FB1265" w:rsidRPr="007F63A4" w:rsidTr="00A11CBB">
        <w:trPr>
          <w:trHeight w:val="525"/>
        </w:trPr>
        <w:tc>
          <w:tcPr>
            <w:tcW w:w="8364" w:type="dxa"/>
            <w:gridSpan w:val="3"/>
            <w:noWrap/>
            <w:tcMar>
              <w:top w:w="0" w:type="dxa"/>
              <w:left w:w="108" w:type="dxa"/>
              <w:bottom w:w="0" w:type="dxa"/>
              <w:right w:w="108" w:type="dxa"/>
            </w:tcMar>
            <w:vAlign w:val="center"/>
            <w:hideMark/>
          </w:tcPr>
          <w:p w:rsidR="00FB1265" w:rsidRPr="007F63A4" w:rsidRDefault="00FB1265" w:rsidP="00512F8D">
            <w:pPr>
              <w:spacing w:after="0" w:line="240" w:lineRule="auto"/>
              <w:jc w:val="center"/>
              <w:rPr>
                <w:rFonts w:ascii="Calibri" w:eastAsia="Times New Roman" w:hAnsi="Calibri" w:cs="Times New Roman"/>
                <w:sz w:val="18"/>
                <w:szCs w:val="18"/>
                <w:lang w:eastAsia="el-GR"/>
              </w:rPr>
            </w:pPr>
            <w:r w:rsidRPr="007F63A4">
              <w:rPr>
                <w:rFonts w:ascii="Calibri" w:eastAsia="Times New Roman" w:hAnsi="Calibri" w:cs="Times New Roman"/>
                <w:b/>
                <w:bCs/>
                <w:color w:val="000000"/>
                <w:sz w:val="18"/>
                <w:szCs w:val="18"/>
                <w:lang w:eastAsia="el-GR"/>
              </w:rPr>
              <w:t>ΔΑΣΙΚΟΣ ΧΑΡΤΗΣ</w:t>
            </w:r>
          </w:p>
        </w:tc>
      </w:tr>
      <w:tr w:rsidR="007F63A4" w:rsidRPr="007F63A4" w:rsidTr="00A11CBB">
        <w:trPr>
          <w:trHeight w:val="300"/>
        </w:trPr>
        <w:tc>
          <w:tcPr>
            <w:tcW w:w="851" w:type="dxa"/>
            <w:vMerge w:val="restart"/>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ΔΔ</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ΔΑΣΗ ΚΑΙ ΔΑΣΙΚΕΣ ΕΚΤΑΣΕΙΣ ΣΤΙΣ Α/Φ ΠΑΛΑΙΟΤΕΡΗΣ ΛΗΨΗΣ Ή ΠΡΟΫΦΙΣΤΑΜΕΝΑ ΣΤΟΙΧΕΙΑ</w:t>
            </w:r>
          </w:p>
        </w:tc>
      </w:tr>
      <w:tr w:rsidR="007F63A4" w:rsidRPr="007F63A4" w:rsidTr="00A11CBB">
        <w:trPr>
          <w:trHeight w:val="288"/>
        </w:trPr>
        <w:tc>
          <w:tcPr>
            <w:tcW w:w="851" w:type="dxa"/>
            <w:vMerge/>
            <w:vAlign w:val="center"/>
            <w:hideMark/>
          </w:tcPr>
          <w:p w:rsidR="007F63A4" w:rsidRPr="007F63A4" w:rsidRDefault="007F63A4" w:rsidP="007F63A4">
            <w:pPr>
              <w:spacing w:after="0" w:line="240" w:lineRule="auto"/>
              <w:rPr>
                <w:rFonts w:ascii="Calibri" w:eastAsia="Times New Roman" w:hAnsi="Calibri" w:cs="Times New Roman"/>
                <w:sz w:val="16"/>
                <w:szCs w:val="16"/>
                <w:lang w:eastAsia="el-GR"/>
              </w:rPr>
            </w:pPr>
          </w:p>
        </w:tc>
        <w:tc>
          <w:tcPr>
            <w:tcW w:w="7513" w:type="dxa"/>
            <w:gridSpan w:val="2"/>
            <w:noWrap/>
            <w:tcMar>
              <w:top w:w="0" w:type="dxa"/>
              <w:left w:w="108" w:type="dxa"/>
              <w:bottom w:w="0" w:type="dxa"/>
              <w:right w:w="108" w:type="dxa"/>
            </w:tcMar>
            <w:vAlign w:val="bottom"/>
            <w:hideMark/>
          </w:tcPr>
          <w:p w:rsidR="007F63A4" w:rsidRPr="007F63A4" w:rsidRDefault="007F63A4" w:rsidP="00717F3E">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ΔΑΣΗ ΚΑΙ ΔΑΣΙΚΕΣ ΕΚΤΑΣΕΙΣ ΣΤΙΣ Α/Φ ΠΡΟΣΦΑΤΗΣ ΛΗΨΗΣ &amp; ΣΤΙΣ ΑΥΤΟΨΙΕΣ</w:t>
            </w:r>
          </w:p>
        </w:tc>
      </w:tr>
      <w:tr w:rsidR="007F63A4" w:rsidRPr="007F63A4" w:rsidTr="00A11CBB">
        <w:trPr>
          <w:trHeight w:val="288"/>
        </w:trPr>
        <w:tc>
          <w:tcPr>
            <w:tcW w:w="851" w:type="dxa"/>
            <w:vMerge w:val="restart"/>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ΔΑ</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ΔΑΣΗ ΚΑΙ ΔΑΣΙΚΕΣ ΕΚΤΑΣΕΙΣ ΣΤΙΣ Α/Φ ΠΑΛΑΙΟΤΕΡΗΣ ΛΗΨΗΣ Ή ΠΡΟΫΦΙΣΤΑΜΕΝΑ ΣΤΟΙΧΕΙΑ</w:t>
            </w:r>
          </w:p>
        </w:tc>
      </w:tr>
      <w:tr w:rsidR="007F63A4" w:rsidRPr="007F63A4" w:rsidTr="00A11CBB">
        <w:trPr>
          <w:trHeight w:val="288"/>
        </w:trPr>
        <w:tc>
          <w:tcPr>
            <w:tcW w:w="851" w:type="dxa"/>
            <w:vMerge/>
            <w:vAlign w:val="center"/>
            <w:hideMark/>
          </w:tcPr>
          <w:p w:rsidR="007F63A4" w:rsidRPr="007F63A4" w:rsidRDefault="007F63A4" w:rsidP="007F63A4">
            <w:pPr>
              <w:spacing w:after="0" w:line="240" w:lineRule="auto"/>
              <w:rPr>
                <w:rFonts w:ascii="Calibri" w:eastAsia="Times New Roman" w:hAnsi="Calibri" w:cs="Times New Roman"/>
                <w:sz w:val="16"/>
                <w:szCs w:val="16"/>
                <w:lang w:eastAsia="el-GR"/>
              </w:rPr>
            </w:pPr>
          </w:p>
        </w:tc>
        <w:tc>
          <w:tcPr>
            <w:tcW w:w="7513" w:type="dxa"/>
            <w:gridSpan w:val="2"/>
            <w:noWrap/>
            <w:tcMar>
              <w:top w:w="0" w:type="dxa"/>
              <w:left w:w="108" w:type="dxa"/>
              <w:bottom w:w="0" w:type="dxa"/>
              <w:right w:w="108" w:type="dxa"/>
            </w:tcMar>
            <w:vAlign w:val="bottom"/>
            <w:hideMark/>
          </w:tcPr>
          <w:p w:rsidR="007F63A4" w:rsidRPr="007F63A4" w:rsidRDefault="007F63A4" w:rsidP="00717F3E">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ΑΛΛΗΣ ΜΟΡΦΗΣ / ΚΑΛΥΨΗΣ ΕΚΤΑΣΕΙΣ ΣΤΙΣ Α/Φ ΠΡΟΣΦΑΤΗΣ ΛΗΨΗΣ &amp; ΣΤΙΣ ΑΥΤΟΨΙΕΣ</w:t>
            </w:r>
          </w:p>
        </w:tc>
      </w:tr>
      <w:tr w:rsidR="007F63A4" w:rsidRPr="007F63A4" w:rsidTr="00A11CBB">
        <w:trPr>
          <w:trHeight w:val="288"/>
        </w:trPr>
        <w:tc>
          <w:tcPr>
            <w:tcW w:w="851" w:type="dxa"/>
            <w:vMerge w:val="restart"/>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ΑΔ</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ΑΛΛΗΣ ΜΟΡΦΗΣ / ΚΑΛΥΨΗΣ ΕΚΤΑΣΕΙΣ ΣΤΙΣ Α/Φ ΠΑΛΑΙΟΤΕΡΗΣ ΛΗΨΗΣ</w:t>
            </w:r>
          </w:p>
        </w:tc>
      </w:tr>
      <w:tr w:rsidR="007F63A4" w:rsidRPr="007F63A4" w:rsidTr="00A11CBB">
        <w:trPr>
          <w:trHeight w:val="288"/>
        </w:trPr>
        <w:tc>
          <w:tcPr>
            <w:tcW w:w="851" w:type="dxa"/>
            <w:vMerge/>
            <w:vAlign w:val="center"/>
            <w:hideMark/>
          </w:tcPr>
          <w:p w:rsidR="007F63A4" w:rsidRPr="007F63A4" w:rsidRDefault="007F63A4" w:rsidP="007F63A4">
            <w:pPr>
              <w:spacing w:after="0" w:line="240" w:lineRule="auto"/>
              <w:rPr>
                <w:rFonts w:ascii="Calibri" w:eastAsia="Times New Roman" w:hAnsi="Calibri" w:cs="Times New Roman"/>
                <w:sz w:val="16"/>
                <w:szCs w:val="16"/>
                <w:lang w:eastAsia="el-GR"/>
              </w:rPr>
            </w:pPr>
          </w:p>
        </w:tc>
        <w:tc>
          <w:tcPr>
            <w:tcW w:w="7513" w:type="dxa"/>
            <w:gridSpan w:val="2"/>
            <w:noWrap/>
            <w:tcMar>
              <w:top w:w="0" w:type="dxa"/>
              <w:left w:w="108" w:type="dxa"/>
              <w:bottom w:w="0" w:type="dxa"/>
              <w:right w:w="108" w:type="dxa"/>
            </w:tcMar>
            <w:vAlign w:val="bottom"/>
            <w:hideMark/>
          </w:tcPr>
          <w:p w:rsidR="007F63A4" w:rsidRPr="007F63A4" w:rsidRDefault="007F63A4" w:rsidP="00717F3E">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ΔΑΣΗ ΚΑΙ ΔΑΣΙΚΕΣ ΕΚΤΑΣΕΙΣ ΣΤΙΣ Α/Φ ΠΡΟΣΦΑΤΗΣ ΛΗΨΗΣ &amp; ΣΤΙΣ ΑΥΤΟΨΙΕΣ</w:t>
            </w:r>
          </w:p>
        </w:tc>
      </w:tr>
      <w:tr w:rsidR="007F63A4" w:rsidRPr="007F63A4" w:rsidTr="00A11CBB">
        <w:trPr>
          <w:trHeight w:val="288"/>
        </w:trPr>
        <w:tc>
          <w:tcPr>
            <w:tcW w:w="851" w:type="dxa"/>
            <w:vMerge w:val="restart"/>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ΑΑ</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ΑΛΛΗΣ ΜΟΡΦΗΣ / ΚΑΛΥΨΗΣ ΕΚΤΑΣΕΙΣ ΣΤΙΣ Α/Φ ΠΑΛΑΙΟΤΕΡΗΣ ΛΗΨΗΣ</w:t>
            </w:r>
          </w:p>
        </w:tc>
      </w:tr>
      <w:tr w:rsidR="007F63A4" w:rsidRPr="007F63A4" w:rsidTr="00A11CBB">
        <w:trPr>
          <w:trHeight w:val="288"/>
        </w:trPr>
        <w:tc>
          <w:tcPr>
            <w:tcW w:w="851" w:type="dxa"/>
            <w:vMerge/>
            <w:vAlign w:val="center"/>
            <w:hideMark/>
          </w:tcPr>
          <w:p w:rsidR="007F63A4" w:rsidRPr="007F63A4" w:rsidRDefault="007F63A4" w:rsidP="007F63A4">
            <w:pPr>
              <w:spacing w:after="0" w:line="240" w:lineRule="auto"/>
              <w:rPr>
                <w:rFonts w:ascii="Calibri" w:eastAsia="Times New Roman" w:hAnsi="Calibri" w:cs="Times New Roman"/>
                <w:sz w:val="16"/>
                <w:szCs w:val="16"/>
                <w:lang w:eastAsia="el-GR"/>
              </w:rPr>
            </w:pPr>
          </w:p>
        </w:tc>
        <w:tc>
          <w:tcPr>
            <w:tcW w:w="7513" w:type="dxa"/>
            <w:gridSpan w:val="2"/>
            <w:noWrap/>
            <w:tcMar>
              <w:top w:w="0" w:type="dxa"/>
              <w:left w:w="108" w:type="dxa"/>
              <w:bottom w:w="0" w:type="dxa"/>
              <w:right w:w="108" w:type="dxa"/>
            </w:tcMar>
            <w:vAlign w:val="bottom"/>
            <w:hideMark/>
          </w:tcPr>
          <w:p w:rsidR="007F63A4" w:rsidRPr="007F63A4" w:rsidRDefault="007F63A4" w:rsidP="00717F3E">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ΑΛΛΗΣ ΜΟΡΦΗΣ / ΚΑΛΥΨΗΣ ΕΚΤΑΣΕΙΣ ΣΤΙΣ Α/Φ ΠΡΟΣΦΑΤΗΣ ΛΗΨΗΣ &amp; ΣΤΙΣ ΑΥΤΟΨΙΕΣ</w:t>
            </w:r>
          </w:p>
        </w:tc>
      </w:tr>
      <w:tr w:rsidR="007F63A4" w:rsidRPr="007F63A4" w:rsidTr="00A11CBB">
        <w:trPr>
          <w:trHeight w:val="288"/>
        </w:trPr>
        <w:tc>
          <w:tcPr>
            <w:tcW w:w="851" w:type="dxa"/>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ΠΔ</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ΤΕΛΕΣΙΔΙΚΕΣ ΠΡΑΞΕΙΣ &amp; ΑΠΟΦΑΣΕΙΣ ΧΑΡΑΚΤΗΡΙΣΜΟΥ - ΔΑΣΙΚΕΣ</w:t>
            </w:r>
          </w:p>
        </w:tc>
      </w:tr>
      <w:tr w:rsidR="007F63A4" w:rsidRPr="007F63A4" w:rsidTr="00A11CBB">
        <w:trPr>
          <w:trHeight w:val="288"/>
        </w:trPr>
        <w:tc>
          <w:tcPr>
            <w:tcW w:w="851" w:type="dxa"/>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ΠΑ</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ΤΕΛΕΣΙΔΙΚΕΣ ΠΡΑΞΕΙΣ &amp; ΑΠΟΦΑΣΕΙΣ ΧΑΡΑΚΤΗΡΙΣΜΟΥ - ΜΗ ΔΑΣΙΚΕΣ</w:t>
            </w:r>
          </w:p>
        </w:tc>
      </w:tr>
      <w:tr w:rsidR="007F63A4" w:rsidRPr="007F63A4" w:rsidTr="00A11CBB">
        <w:trPr>
          <w:trHeight w:val="288"/>
        </w:trPr>
        <w:tc>
          <w:tcPr>
            <w:tcW w:w="851" w:type="dxa"/>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ΠΧ</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ΤΕΛΕΣΙΔΙΚΕΣ ΠΡΑΞΕΙΣ &amp; ΑΠΟΦΑΣΕΙΣ ΧΑΡΑΚΤΗΡΙΣΜΟΥ - ΧΟΡΤΟΛΙΒΑΔΙΚΕΣ</w:t>
            </w:r>
          </w:p>
        </w:tc>
      </w:tr>
      <w:tr w:rsidR="007F63A4" w:rsidRPr="007F63A4" w:rsidTr="00A11CBB">
        <w:trPr>
          <w:trHeight w:val="288"/>
        </w:trPr>
        <w:tc>
          <w:tcPr>
            <w:tcW w:w="851" w:type="dxa"/>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ΑΝ</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ΑΝΑΔΑΣΩΤΕΕΣ Ή ΔΑΣΩΤΕΕΣ ΕΚΤΑΣΕΙΣ</w:t>
            </w:r>
          </w:p>
        </w:tc>
      </w:tr>
      <w:tr w:rsidR="007F63A4" w:rsidRPr="007F63A4" w:rsidTr="00A11CBB">
        <w:trPr>
          <w:trHeight w:val="288"/>
        </w:trPr>
        <w:tc>
          <w:tcPr>
            <w:tcW w:w="851" w:type="dxa"/>
            <w:vMerge w:val="restart"/>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ΧΧ</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ΧΟΡΤΟΛΙΒΑΔΙΚΕΣ ΕΚΤΑΣΕΙΣ ΣΤΙΣ Α/Φ ΠΑΛΑΙΟΤΕΡΗΣ ΛΗΨΗΣ</w:t>
            </w:r>
          </w:p>
        </w:tc>
      </w:tr>
      <w:tr w:rsidR="007F63A4" w:rsidRPr="007F63A4" w:rsidTr="00A11CBB">
        <w:trPr>
          <w:trHeight w:val="288"/>
        </w:trPr>
        <w:tc>
          <w:tcPr>
            <w:tcW w:w="851" w:type="dxa"/>
            <w:vMerge/>
            <w:vAlign w:val="center"/>
            <w:hideMark/>
          </w:tcPr>
          <w:p w:rsidR="007F63A4" w:rsidRPr="007F63A4" w:rsidRDefault="007F63A4" w:rsidP="007F63A4">
            <w:pPr>
              <w:spacing w:after="0" w:line="240" w:lineRule="auto"/>
              <w:rPr>
                <w:rFonts w:ascii="Calibri" w:eastAsia="Times New Roman" w:hAnsi="Calibri" w:cs="Times New Roman"/>
                <w:sz w:val="16"/>
                <w:szCs w:val="16"/>
                <w:lang w:eastAsia="el-GR"/>
              </w:rPr>
            </w:pPr>
          </w:p>
        </w:tc>
        <w:tc>
          <w:tcPr>
            <w:tcW w:w="7513" w:type="dxa"/>
            <w:gridSpan w:val="2"/>
            <w:noWrap/>
            <w:tcMar>
              <w:top w:w="0" w:type="dxa"/>
              <w:left w:w="108" w:type="dxa"/>
              <w:bottom w:w="0" w:type="dxa"/>
              <w:right w:w="108" w:type="dxa"/>
            </w:tcMar>
            <w:vAlign w:val="bottom"/>
            <w:hideMark/>
          </w:tcPr>
          <w:p w:rsidR="007F63A4" w:rsidRPr="007F63A4" w:rsidRDefault="007F63A4" w:rsidP="00717F3E">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ΧΟΡΤΟΛΙΒΑΔΙΚΕΣ ΕΚΤΑΣΕΙΣ ΣΤΙΣ Α/Φ ΠΡΟΣΦΑΤΗΣ ΛΗΨΗΣ &amp; ΣΤΙΣ ΑΥΤΟΨΙΕΣ</w:t>
            </w:r>
          </w:p>
        </w:tc>
      </w:tr>
      <w:tr w:rsidR="007F63A4" w:rsidRPr="007F63A4" w:rsidTr="00A11CBB">
        <w:trPr>
          <w:trHeight w:val="288"/>
        </w:trPr>
        <w:tc>
          <w:tcPr>
            <w:tcW w:w="851" w:type="dxa"/>
            <w:vMerge w:val="restart"/>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ΧΑ</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ΧΟΡΤΟΛΙΒΑΔΙΚΕΣ ΕΚΤΑΣΕΙΣ ΣΤΙΣ Α/Φ ΠΑΛΑΙΟΤΕΡΗΣ ΛΗΨΗΣ</w:t>
            </w:r>
          </w:p>
        </w:tc>
      </w:tr>
      <w:tr w:rsidR="007F63A4" w:rsidRPr="007F63A4" w:rsidTr="00A11CBB">
        <w:trPr>
          <w:trHeight w:val="288"/>
        </w:trPr>
        <w:tc>
          <w:tcPr>
            <w:tcW w:w="851" w:type="dxa"/>
            <w:vMerge/>
            <w:vAlign w:val="center"/>
            <w:hideMark/>
          </w:tcPr>
          <w:p w:rsidR="007F63A4" w:rsidRPr="007F63A4" w:rsidRDefault="007F63A4" w:rsidP="007F63A4">
            <w:pPr>
              <w:spacing w:after="0" w:line="240" w:lineRule="auto"/>
              <w:rPr>
                <w:rFonts w:ascii="Calibri" w:eastAsia="Times New Roman" w:hAnsi="Calibri" w:cs="Times New Roman"/>
                <w:sz w:val="16"/>
                <w:szCs w:val="16"/>
                <w:lang w:eastAsia="el-GR"/>
              </w:rPr>
            </w:pPr>
          </w:p>
        </w:tc>
        <w:tc>
          <w:tcPr>
            <w:tcW w:w="7513" w:type="dxa"/>
            <w:gridSpan w:val="2"/>
            <w:noWrap/>
            <w:tcMar>
              <w:top w:w="0" w:type="dxa"/>
              <w:left w:w="108" w:type="dxa"/>
              <w:bottom w:w="0" w:type="dxa"/>
              <w:right w:w="108" w:type="dxa"/>
            </w:tcMar>
            <w:vAlign w:val="bottom"/>
            <w:hideMark/>
          </w:tcPr>
          <w:p w:rsidR="007F63A4" w:rsidRPr="007F63A4" w:rsidRDefault="007F63A4" w:rsidP="00717F3E">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ΑΛΛΗΣ ΜΟΡΦΗΣ / ΚΑΛΥΨΗΣ ΕΚΤΑΣΕΙΣ ΣΤΙΣ Α/Φ ΠΡΟΣΦΑΤΗΣ ΛΗΨΗΣ &amp; ΣΤΙΣ ΑΥΤΟΨΙΕΣ</w:t>
            </w:r>
          </w:p>
        </w:tc>
      </w:tr>
      <w:tr w:rsidR="007F63A4" w:rsidRPr="007F63A4" w:rsidTr="00A11CBB">
        <w:trPr>
          <w:trHeight w:val="288"/>
        </w:trPr>
        <w:tc>
          <w:tcPr>
            <w:tcW w:w="851" w:type="dxa"/>
            <w:vMerge w:val="restart"/>
            <w:noWrap/>
            <w:tcMar>
              <w:top w:w="0" w:type="dxa"/>
              <w:left w:w="108" w:type="dxa"/>
              <w:bottom w:w="0" w:type="dxa"/>
              <w:right w:w="108" w:type="dxa"/>
            </w:tcMar>
            <w:vAlign w:val="center"/>
            <w:hideMark/>
          </w:tcPr>
          <w:p w:rsidR="007F63A4" w:rsidRPr="007F63A4" w:rsidRDefault="007F63A4" w:rsidP="007F63A4">
            <w:pPr>
              <w:spacing w:after="0" w:line="240" w:lineRule="auto"/>
              <w:jc w:val="center"/>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ΑΧ</w:t>
            </w:r>
          </w:p>
        </w:tc>
        <w:tc>
          <w:tcPr>
            <w:tcW w:w="7513" w:type="dxa"/>
            <w:gridSpan w:val="2"/>
            <w:noWrap/>
            <w:tcMar>
              <w:top w:w="0" w:type="dxa"/>
              <w:left w:w="108" w:type="dxa"/>
              <w:bottom w:w="0" w:type="dxa"/>
              <w:right w:w="108" w:type="dxa"/>
            </w:tcMar>
            <w:vAlign w:val="bottom"/>
            <w:hideMark/>
          </w:tcPr>
          <w:p w:rsidR="007F63A4" w:rsidRPr="007F63A4" w:rsidRDefault="007F63A4" w:rsidP="007F63A4">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ΑΛΛΗΣ ΜΟΡΦΗΣ / ΚΑΛΥΨΗΣ ΕΚΤΑΣΕΙΣ ΣΤΙΣ Α/Φ ΠΑΛΑΙΟΤΕΡΗΣ ΛΗΨΗΣ</w:t>
            </w:r>
          </w:p>
        </w:tc>
      </w:tr>
      <w:tr w:rsidR="007F63A4" w:rsidRPr="007F63A4" w:rsidTr="00A11CBB">
        <w:trPr>
          <w:trHeight w:val="300"/>
        </w:trPr>
        <w:tc>
          <w:tcPr>
            <w:tcW w:w="851" w:type="dxa"/>
            <w:vMerge/>
            <w:vAlign w:val="center"/>
            <w:hideMark/>
          </w:tcPr>
          <w:p w:rsidR="007F63A4" w:rsidRPr="007F63A4" w:rsidRDefault="007F63A4" w:rsidP="007F63A4">
            <w:pPr>
              <w:spacing w:after="0" w:line="240" w:lineRule="auto"/>
              <w:rPr>
                <w:rFonts w:ascii="Calibri" w:eastAsia="Times New Roman" w:hAnsi="Calibri" w:cs="Times New Roman"/>
                <w:sz w:val="16"/>
                <w:szCs w:val="16"/>
                <w:lang w:eastAsia="el-GR"/>
              </w:rPr>
            </w:pPr>
          </w:p>
        </w:tc>
        <w:tc>
          <w:tcPr>
            <w:tcW w:w="7513" w:type="dxa"/>
            <w:gridSpan w:val="2"/>
            <w:noWrap/>
            <w:tcMar>
              <w:top w:w="0" w:type="dxa"/>
              <w:left w:w="108" w:type="dxa"/>
              <w:bottom w:w="0" w:type="dxa"/>
              <w:right w:w="108" w:type="dxa"/>
            </w:tcMar>
            <w:vAlign w:val="bottom"/>
            <w:hideMark/>
          </w:tcPr>
          <w:p w:rsidR="007F63A4" w:rsidRPr="007F63A4" w:rsidRDefault="007F63A4" w:rsidP="00717F3E">
            <w:pPr>
              <w:spacing w:after="0" w:line="240" w:lineRule="auto"/>
              <w:rPr>
                <w:rFonts w:ascii="Calibri" w:eastAsia="Times New Roman" w:hAnsi="Calibri" w:cs="Times New Roman"/>
                <w:sz w:val="16"/>
                <w:szCs w:val="16"/>
                <w:lang w:eastAsia="el-GR"/>
              </w:rPr>
            </w:pPr>
            <w:r w:rsidRPr="007F63A4">
              <w:rPr>
                <w:rFonts w:ascii="Calibri" w:eastAsia="Times New Roman" w:hAnsi="Calibri" w:cs="Times New Roman"/>
                <w:color w:val="000000"/>
                <w:sz w:val="16"/>
                <w:szCs w:val="16"/>
                <w:lang w:eastAsia="el-GR"/>
              </w:rPr>
              <w:t>ΧΟΡΤΟΛΙΒΑΔΙΚΕΣ ΕΚΤΑΣΕΙΣ ΣΤΙΣ Α/Φ ΠΡΟΣΦΑΤΗΣ ΛΗΨΗΣ &amp; ΣΤΙΣ ΑΥΤΟΨΙΕΣ</w:t>
            </w:r>
          </w:p>
        </w:tc>
      </w:tr>
    </w:tbl>
    <w:p w:rsidR="00E86CCA" w:rsidRDefault="00E86CCA" w:rsidP="004015C5">
      <w:pPr>
        <w:pStyle w:val="Web"/>
        <w:shd w:val="clear" w:color="auto" w:fill="FFFFFF"/>
        <w:spacing w:before="0" w:beforeAutospacing="0" w:after="0" w:afterAutospacing="0"/>
        <w:jc w:val="both"/>
        <w:textAlignment w:val="baseline"/>
        <w:rPr>
          <w:rFonts w:asciiTheme="minorHAnsi" w:hAnsiTheme="minorHAnsi" w:cs="Arial"/>
          <w:color w:val="333333"/>
          <w:sz w:val="22"/>
          <w:szCs w:val="22"/>
        </w:rPr>
      </w:pPr>
    </w:p>
    <w:tbl>
      <w:tblPr>
        <w:tblStyle w:val="a6"/>
        <w:tblW w:w="0" w:type="auto"/>
        <w:tblLook w:val="04A0"/>
      </w:tblPr>
      <w:tblGrid>
        <w:gridCol w:w="1463"/>
        <w:gridCol w:w="7059"/>
      </w:tblGrid>
      <w:tr w:rsidR="008C2A8B" w:rsidRPr="00536A07" w:rsidTr="00536A07">
        <w:tc>
          <w:tcPr>
            <w:tcW w:w="1463"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b/>
                <w:color w:val="333333"/>
                <w:sz w:val="20"/>
                <w:szCs w:val="20"/>
              </w:rPr>
            </w:pPr>
            <w:r w:rsidRPr="00536A07">
              <w:rPr>
                <w:rFonts w:asciiTheme="minorHAnsi" w:hAnsiTheme="minorHAnsi" w:cs="Arial"/>
                <w:b/>
                <w:color w:val="333333"/>
                <w:sz w:val="20"/>
                <w:szCs w:val="20"/>
              </w:rPr>
              <w:t>ΚΩΔΙΚΟΣ ΠΑΡΑΤΗΡΗΣΗΣ</w:t>
            </w:r>
          </w:p>
        </w:tc>
        <w:tc>
          <w:tcPr>
            <w:tcW w:w="7059" w:type="dxa"/>
          </w:tcPr>
          <w:p w:rsidR="008C2A8B" w:rsidRPr="00536A07" w:rsidRDefault="008C2A8B" w:rsidP="008C2A8B">
            <w:pPr>
              <w:pStyle w:val="Web"/>
              <w:spacing w:before="0" w:beforeAutospacing="0" w:after="0" w:afterAutospacing="0"/>
              <w:jc w:val="center"/>
              <w:textAlignment w:val="baseline"/>
              <w:rPr>
                <w:rFonts w:asciiTheme="minorHAnsi" w:hAnsiTheme="minorHAnsi" w:cs="Arial"/>
                <w:b/>
                <w:color w:val="333333"/>
                <w:sz w:val="20"/>
                <w:szCs w:val="20"/>
              </w:rPr>
            </w:pPr>
            <w:r w:rsidRPr="00536A07">
              <w:rPr>
                <w:rFonts w:asciiTheme="minorHAnsi" w:hAnsiTheme="minorHAnsi" w:cs="Arial"/>
                <w:b/>
                <w:color w:val="333333"/>
                <w:sz w:val="20"/>
                <w:szCs w:val="20"/>
              </w:rPr>
              <w:t>ΕΠΕΞΗΓΗΣΗ</w:t>
            </w:r>
          </w:p>
        </w:tc>
      </w:tr>
      <w:tr w:rsidR="008C2A8B" w:rsidRPr="00536A07" w:rsidTr="00536A07">
        <w:tc>
          <w:tcPr>
            <w:tcW w:w="1463"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0</w:t>
            </w:r>
          </w:p>
        </w:tc>
        <w:tc>
          <w:tcPr>
            <w:tcW w:w="7059"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Δεν υπάρχουν δεδομένα</w:t>
            </w:r>
          </w:p>
        </w:tc>
      </w:tr>
      <w:tr w:rsidR="008C2A8B" w:rsidRPr="00536A07" w:rsidTr="00536A07">
        <w:tc>
          <w:tcPr>
            <w:tcW w:w="1463"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1</w:t>
            </w:r>
          </w:p>
        </w:tc>
        <w:tc>
          <w:tcPr>
            <w:tcW w:w="7059"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Εντός ορίων εποικισμού</w:t>
            </w:r>
          </w:p>
        </w:tc>
      </w:tr>
      <w:tr w:rsidR="008C2A8B" w:rsidRPr="00536A07" w:rsidTr="00536A07">
        <w:tc>
          <w:tcPr>
            <w:tcW w:w="1463"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4</w:t>
            </w:r>
          </w:p>
        </w:tc>
        <w:tc>
          <w:tcPr>
            <w:tcW w:w="7059"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Παραχωρητήριο</w:t>
            </w:r>
          </w:p>
        </w:tc>
      </w:tr>
      <w:tr w:rsidR="008C2A8B" w:rsidRPr="00536A07" w:rsidTr="00536A07">
        <w:tc>
          <w:tcPr>
            <w:tcW w:w="1463"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5</w:t>
            </w:r>
          </w:p>
        </w:tc>
        <w:tc>
          <w:tcPr>
            <w:tcW w:w="7059"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Αποτερματισμοί / Αποτερματισμοί Δημοσίων Δασών</w:t>
            </w:r>
          </w:p>
        </w:tc>
      </w:tr>
      <w:tr w:rsidR="008C2A8B" w:rsidRPr="00536A07" w:rsidTr="00536A07">
        <w:tc>
          <w:tcPr>
            <w:tcW w:w="1463" w:type="dxa"/>
          </w:tcPr>
          <w:p w:rsidR="008C2A8B" w:rsidRPr="00536A07" w:rsidRDefault="008C2A8B"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6</w:t>
            </w:r>
          </w:p>
        </w:tc>
        <w:tc>
          <w:tcPr>
            <w:tcW w:w="7059" w:type="dxa"/>
          </w:tcPr>
          <w:p w:rsidR="008C2A8B" w:rsidRPr="00536A07" w:rsidRDefault="00536A07" w:rsidP="00536A07">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Αναγνωρίσεις ιδιωτικών δασών / Αναγνωρίσεις ιδιωτικών δασών και λοιπές περιπτώσεις όπως ορίζονται στο αρ. 10 του Ν. 3208/03 όπως ισχύει</w:t>
            </w:r>
          </w:p>
        </w:tc>
      </w:tr>
      <w:tr w:rsidR="00536A07" w:rsidRPr="00536A07" w:rsidTr="00536A07">
        <w:tc>
          <w:tcPr>
            <w:tcW w:w="1463" w:type="dxa"/>
          </w:tcPr>
          <w:p w:rsidR="00536A07" w:rsidRPr="00536A07" w:rsidRDefault="00536A07"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20</w:t>
            </w:r>
          </w:p>
        </w:tc>
        <w:tc>
          <w:tcPr>
            <w:tcW w:w="7059" w:type="dxa"/>
          </w:tcPr>
          <w:p w:rsidR="00536A07" w:rsidRPr="00536A07" w:rsidRDefault="00536A07" w:rsidP="009A192D">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Εντός ορίων εποικισμού</w:t>
            </w:r>
            <w:r>
              <w:rPr>
                <w:rFonts w:asciiTheme="minorHAnsi" w:hAnsiTheme="minorHAnsi" w:cs="Arial"/>
                <w:color w:val="333333"/>
                <w:sz w:val="20"/>
                <w:szCs w:val="20"/>
              </w:rPr>
              <w:t>, Κληροτεµάχια</w:t>
            </w:r>
          </w:p>
        </w:tc>
      </w:tr>
      <w:tr w:rsidR="00536A07" w:rsidRPr="00536A07" w:rsidTr="00536A07">
        <w:tc>
          <w:tcPr>
            <w:tcW w:w="1463" w:type="dxa"/>
          </w:tcPr>
          <w:p w:rsidR="00536A07" w:rsidRPr="00536A07" w:rsidRDefault="00536A07"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28</w:t>
            </w:r>
          </w:p>
        </w:tc>
        <w:tc>
          <w:tcPr>
            <w:tcW w:w="7059" w:type="dxa"/>
          </w:tcPr>
          <w:p w:rsidR="00536A07" w:rsidRPr="00536A07" w:rsidRDefault="00536A07" w:rsidP="004015C5">
            <w:pPr>
              <w:pStyle w:val="Web"/>
              <w:spacing w:before="0" w:beforeAutospacing="0" w:after="0" w:afterAutospacing="0"/>
              <w:jc w:val="both"/>
              <w:textAlignment w:val="baseline"/>
              <w:rPr>
                <w:rFonts w:asciiTheme="minorHAnsi" w:hAnsiTheme="minorHAnsi" w:cs="Arial"/>
                <w:color w:val="333333"/>
                <w:sz w:val="20"/>
                <w:szCs w:val="20"/>
              </w:rPr>
            </w:pPr>
            <w:r>
              <w:rPr>
                <w:rFonts w:asciiTheme="minorHAnsi" w:hAnsiTheme="minorHAnsi" w:cs="Arial"/>
                <w:color w:val="333333"/>
                <w:sz w:val="20"/>
                <w:szCs w:val="20"/>
              </w:rPr>
              <w:t>Εκτάσεις που απώλεσαν το δασικό τους  χαρακτήρα προ της 11.6.1975 (</w:t>
            </w:r>
            <w:proofErr w:type="spellStart"/>
            <w:r>
              <w:rPr>
                <w:rFonts w:asciiTheme="minorHAnsi" w:hAnsiTheme="minorHAnsi" w:cs="Arial"/>
                <w:color w:val="333333"/>
                <w:sz w:val="20"/>
                <w:szCs w:val="20"/>
              </w:rPr>
              <w:t>εδ.2</w:t>
            </w:r>
            <w:proofErr w:type="spellEnd"/>
            <w:r>
              <w:rPr>
                <w:rFonts w:asciiTheme="minorHAnsi" w:hAnsiTheme="minorHAnsi" w:cs="Arial"/>
                <w:color w:val="333333"/>
                <w:sz w:val="20"/>
                <w:szCs w:val="20"/>
              </w:rPr>
              <w:t xml:space="preserve"> παρ.2 άρθρο 13 του Ν. 3889/2010όπως ισχύει). Εκτάσεις που απώλεσαν το δασικό τους χαρακτήρα βάσει πράξεων της διοίκησης με τεκμήριο νομιμότητας.</w:t>
            </w:r>
          </w:p>
        </w:tc>
      </w:tr>
      <w:tr w:rsidR="00536A07" w:rsidRPr="00536A07" w:rsidTr="00536A07">
        <w:tc>
          <w:tcPr>
            <w:tcW w:w="1463" w:type="dxa"/>
          </w:tcPr>
          <w:p w:rsidR="00536A07" w:rsidRPr="00536A07" w:rsidRDefault="00536A07"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29</w:t>
            </w:r>
          </w:p>
        </w:tc>
        <w:tc>
          <w:tcPr>
            <w:tcW w:w="7059" w:type="dxa"/>
          </w:tcPr>
          <w:p w:rsidR="00536A07" w:rsidRPr="00536A07" w:rsidRDefault="00536A07" w:rsidP="004015C5">
            <w:pPr>
              <w:pStyle w:val="Web"/>
              <w:spacing w:before="0" w:beforeAutospacing="0" w:after="0" w:afterAutospacing="0"/>
              <w:jc w:val="both"/>
              <w:textAlignment w:val="baseline"/>
              <w:rPr>
                <w:rFonts w:asciiTheme="minorHAnsi" w:hAnsiTheme="minorHAnsi" w:cs="Arial"/>
                <w:color w:val="333333"/>
                <w:sz w:val="20"/>
                <w:szCs w:val="20"/>
              </w:rPr>
            </w:pPr>
            <w:r>
              <w:rPr>
                <w:rFonts w:asciiTheme="minorHAnsi" w:hAnsiTheme="minorHAnsi" w:cs="Arial"/>
                <w:color w:val="333333"/>
                <w:sz w:val="20"/>
                <w:szCs w:val="20"/>
              </w:rPr>
              <w:t>Ιδιωτικές χορτολιβαδικές εκτάσεις</w:t>
            </w:r>
          </w:p>
        </w:tc>
      </w:tr>
      <w:tr w:rsidR="00536A07" w:rsidRPr="00536A07" w:rsidTr="00536A07">
        <w:tc>
          <w:tcPr>
            <w:tcW w:w="1463" w:type="dxa"/>
          </w:tcPr>
          <w:p w:rsidR="00536A07" w:rsidRPr="00536A07" w:rsidRDefault="00536A07" w:rsidP="004015C5">
            <w:pPr>
              <w:pStyle w:val="Web"/>
              <w:spacing w:before="0" w:beforeAutospacing="0" w:after="0" w:afterAutospacing="0"/>
              <w:jc w:val="both"/>
              <w:textAlignment w:val="baseline"/>
              <w:rPr>
                <w:rFonts w:asciiTheme="minorHAnsi" w:hAnsiTheme="minorHAnsi" w:cs="Arial"/>
                <w:color w:val="333333"/>
                <w:sz w:val="20"/>
                <w:szCs w:val="20"/>
              </w:rPr>
            </w:pPr>
            <w:r w:rsidRPr="00536A07">
              <w:rPr>
                <w:rFonts w:asciiTheme="minorHAnsi" w:hAnsiTheme="minorHAnsi" w:cs="Arial"/>
                <w:color w:val="333333"/>
                <w:sz w:val="20"/>
                <w:szCs w:val="20"/>
              </w:rPr>
              <w:t>40</w:t>
            </w:r>
          </w:p>
        </w:tc>
        <w:tc>
          <w:tcPr>
            <w:tcW w:w="7059" w:type="dxa"/>
          </w:tcPr>
          <w:p w:rsidR="00536A07" w:rsidRPr="00536A07" w:rsidRDefault="00536A07" w:rsidP="004015C5">
            <w:pPr>
              <w:pStyle w:val="Web"/>
              <w:spacing w:before="0" w:beforeAutospacing="0" w:after="0" w:afterAutospacing="0"/>
              <w:jc w:val="both"/>
              <w:textAlignment w:val="baseline"/>
              <w:rPr>
                <w:rFonts w:asciiTheme="minorHAnsi" w:hAnsiTheme="minorHAnsi" w:cs="Arial"/>
                <w:color w:val="333333"/>
                <w:sz w:val="20"/>
                <w:szCs w:val="20"/>
              </w:rPr>
            </w:pPr>
            <w:r>
              <w:rPr>
                <w:rFonts w:asciiTheme="minorHAnsi" w:hAnsiTheme="minorHAnsi" w:cs="Arial"/>
                <w:color w:val="333333"/>
                <w:sz w:val="20"/>
                <w:szCs w:val="20"/>
              </w:rPr>
              <w:t>Λιμναία υδάτινα σώματα</w:t>
            </w:r>
          </w:p>
        </w:tc>
      </w:tr>
    </w:tbl>
    <w:p w:rsidR="004015C5" w:rsidRPr="00F815F1" w:rsidRDefault="004015C5" w:rsidP="004015C5">
      <w:pPr>
        <w:pStyle w:val="Web"/>
        <w:shd w:val="clear" w:color="auto" w:fill="FFFFFF"/>
        <w:spacing w:before="0" w:beforeAutospacing="0" w:after="0" w:afterAutospacing="0"/>
        <w:textAlignment w:val="baseline"/>
        <w:rPr>
          <w:rFonts w:asciiTheme="minorHAnsi" w:hAnsiTheme="minorHAnsi" w:cs="Arial"/>
          <w:color w:val="333333"/>
          <w:sz w:val="22"/>
          <w:szCs w:val="22"/>
          <w:lang w:val="en-US"/>
        </w:rPr>
      </w:pPr>
    </w:p>
    <w:p w:rsidR="00596239" w:rsidRPr="00F815F1" w:rsidRDefault="004015C5" w:rsidP="00F815F1">
      <w:pPr>
        <w:pStyle w:val="Web"/>
        <w:shd w:val="clear" w:color="auto" w:fill="FFFFFF"/>
        <w:spacing w:before="0" w:beforeAutospacing="0" w:after="277" w:afterAutospacing="0"/>
        <w:jc w:val="both"/>
        <w:textAlignment w:val="baseline"/>
        <w:rPr>
          <w:rStyle w:val="a5"/>
          <w:rFonts w:asciiTheme="minorHAnsi" w:hAnsiTheme="minorHAnsi" w:cs="Arimo"/>
          <w:b/>
          <w:i w:val="0"/>
          <w:iCs w:val="0"/>
          <w:color w:val="333333"/>
          <w:sz w:val="22"/>
          <w:szCs w:val="22"/>
        </w:rPr>
      </w:pPr>
      <w:r w:rsidRPr="00B5277C">
        <w:rPr>
          <w:rFonts w:asciiTheme="minorHAnsi" w:hAnsiTheme="minorHAnsi" w:cs="Arimo"/>
          <w:b/>
          <w:color w:val="333333"/>
          <w:sz w:val="22"/>
          <w:szCs w:val="22"/>
        </w:rPr>
        <w:t xml:space="preserve">Η ΥΠΟΒΟΛΗ ΤΩΝ ΑΝΤΙΡΡΗΣΕΩΝ </w:t>
      </w:r>
      <w:r w:rsidRPr="00B5277C">
        <w:rPr>
          <w:rFonts w:asciiTheme="minorHAnsi" w:hAnsiTheme="minorHAnsi" w:cs="Arimo"/>
          <w:b/>
          <w:color w:val="333333"/>
          <w:sz w:val="22"/>
          <w:szCs w:val="22"/>
          <w:u w:val="single"/>
        </w:rPr>
        <w:t>ΕΙΝΑΙ ΔΥΝΑΤΗ ΜΟΝΟ ΗΛΕΚΤΡΟΝΙΚΑ</w:t>
      </w:r>
      <w:r w:rsidRPr="00B5277C">
        <w:rPr>
          <w:rFonts w:asciiTheme="minorHAnsi" w:hAnsiTheme="minorHAnsi" w:cs="Arimo"/>
          <w:b/>
          <w:color w:val="333333"/>
          <w:sz w:val="22"/>
          <w:szCs w:val="22"/>
        </w:rPr>
        <w:t xml:space="preserve"> ΣΤΗΝ ΙΣΤΟΣΕΛΙΔΑ </w:t>
      </w:r>
      <w:r w:rsidR="003B4A74" w:rsidRPr="003B4A74">
        <w:rPr>
          <w:rFonts w:asciiTheme="minorHAnsi" w:hAnsiTheme="minorHAnsi"/>
          <w:b/>
          <w:sz w:val="22"/>
          <w:szCs w:val="22"/>
        </w:rPr>
        <w:t>ΤΟΥ Ν.Π.Δ.Δ. "ΕΛΛΗΝΙΚΟ ΚΤΗΜΑΤΟΛΟΓΙΟ"</w:t>
      </w:r>
      <w:r w:rsidRPr="003B4A74">
        <w:rPr>
          <w:rFonts w:asciiTheme="minorHAnsi" w:hAnsiTheme="minorHAnsi" w:cs="Arimo"/>
          <w:b/>
          <w:color w:val="333333"/>
          <w:sz w:val="22"/>
          <w:szCs w:val="22"/>
        </w:rPr>
        <w:t>,</w:t>
      </w:r>
      <w:r w:rsidRPr="00B5277C">
        <w:rPr>
          <w:rFonts w:asciiTheme="minorHAnsi" w:hAnsiTheme="minorHAnsi" w:cs="Arimo"/>
          <w:b/>
          <w:color w:val="333333"/>
          <w:sz w:val="22"/>
          <w:szCs w:val="22"/>
        </w:rPr>
        <w:t xml:space="preserve"> ΜΕ ΤΗ ΣΥΜΠΛΗΡΩΣΗ ΕΙΔΙΚΗΣ ΦΟΡΜΑΣ.</w:t>
      </w:r>
    </w:p>
    <w:p w:rsidR="004015C5" w:rsidRPr="007052CB" w:rsidRDefault="004015C5" w:rsidP="004015C5">
      <w:pPr>
        <w:pStyle w:val="Web"/>
        <w:shd w:val="clear" w:color="auto" w:fill="FFFFFF"/>
        <w:spacing w:before="0" w:beforeAutospacing="0" w:after="0" w:afterAutospacing="0"/>
        <w:jc w:val="both"/>
        <w:textAlignment w:val="baseline"/>
        <w:rPr>
          <w:rFonts w:asciiTheme="minorHAnsi" w:hAnsiTheme="minorHAnsi"/>
          <w:b/>
          <w:i/>
          <w:sz w:val="22"/>
          <w:szCs w:val="22"/>
          <w:u w:val="single"/>
        </w:rPr>
      </w:pPr>
      <w:r w:rsidRPr="007052CB">
        <w:rPr>
          <w:rStyle w:val="a5"/>
          <w:rFonts w:asciiTheme="minorHAnsi" w:hAnsiTheme="minorHAnsi" w:cs="Arimo"/>
          <w:b/>
          <w:bCs/>
          <w:i w:val="0"/>
          <w:color w:val="333333"/>
          <w:sz w:val="22"/>
          <w:szCs w:val="22"/>
          <w:u w:val="single"/>
          <w:bdr w:val="none" w:sz="0" w:space="0" w:color="auto" w:frame="1"/>
          <w:shd w:val="clear" w:color="auto" w:fill="FFFFFF"/>
        </w:rPr>
        <w:t>Καθορισμός ειδικού τέλους αντιρρήσεων</w:t>
      </w:r>
    </w:p>
    <w:p w:rsidR="004015C5" w:rsidRDefault="004015C5" w:rsidP="004015C5">
      <w:pPr>
        <w:pStyle w:val="Web"/>
        <w:shd w:val="clear" w:color="auto" w:fill="FFFFFF"/>
        <w:spacing w:before="0" w:beforeAutospacing="0" w:after="0" w:afterAutospacing="0"/>
        <w:textAlignment w:val="baseline"/>
      </w:pPr>
    </w:p>
    <w:tbl>
      <w:tblPr>
        <w:tblW w:w="6294" w:type="dxa"/>
        <w:jc w:val="center"/>
        <w:tblCellSpacing w:w="15" w:type="dxa"/>
        <w:tblBorders>
          <w:top w:val="single" w:sz="4" w:space="0" w:color="BBBBBB"/>
          <w:left w:val="single" w:sz="4" w:space="0" w:color="BBBBBB"/>
          <w:bottom w:val="single" w:sz="4" w:space="0" w:color="BBBBBB"/>
          <w:right w:val="single" w:sz="4" w:space="0" w:color="BBBBBB"/>
        </w:tblBorders>
        <w:shd w:val="clear" w:color="auto" w:fill="FFFFFF"/>
        <w:tblCellMar>
          <w:top w:w="24" w:type="dxa"/>
          <w:left w:w="24" w:type="dxa"/>
          <w:bottom w:w="24" w:type="dxa"/>
          <w:right w:w="24" w:type="dxa"/>
        </w:tblCellMar>
        <w:tblLook w:val="04A0"/>
      </w:tblPr>
      <w:tblGrid>
        <w:gridCol w:w="4576"/>
        <w:gridCol w:w="1718"/>
      </w:tblGrid>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Εμβαδόν έκτασης</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Ποσό (€)</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έως και</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 xml:space="preserve">100 </w:t>
            </w:r>
            <w:proofErr w:type="spellStart"/>
            <w:r w:rsidRPr="00624732">
              <w:rPr>
                <w:rFonts w:eastAsia="Times New Roman" w:cs="Arial"/>
                <w:b/>
                <w:bCs/>
                <w:color w:val="333333"/>
                <w:sz w:val="20"/>
                <w:szCs w:val="20"/>
                <w:lang w:eastAsia="el-GR"/>
              </w:rPr>
              <w:t>τ.μ</w:t>
            </w:r>
            <w:proofErr w:type="spellEnd"/>
            <w:r w:rsidRPr="00CD4F80">
              <w:rPr>
                <w:rFonts w:eastAsia="Times New Roman" w:cs="Arial"/>
                <w:color w:val="333333"/>
                <w:sz w:val="20"/>
                <w:szCs w:val="20"/>
                <w:lang w:eastAsia="el-GR"/>
              </w:rPr>
              <w:t>. των περιπτώσεων της παρ. 3 του άρθρου 2 του Ν. 2308/1995</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10€</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έως και</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 xml:space="preserve">1.000τ.μ., </w:t>
            </w:r>
            <w:r w:rsidRPr="00624732">
              <w:rPr>
                <w:rFonts w:eastAsia="Times New Roman" w:cs="Arial"/>
                <w:bCs/>
                <w:color w:val="333333"/>
                <w:sz w:val="20"/>
                <w:szCs w:val="20"/>
                <w:lang w:eastAsia="el-GR"/>
              </w:rPr>
              <w:t xml:space="preserve">εξαιρουμένων των περιπτώσεων του ως </w:t>
            </w:r>
            <w:r w:rsidR="001A572F" w:rsidRPr="00624732">
              <w:rPr>
                <w:rFonts w:eastAsia="Times New Roman" w:cs="Arial"/>
                <w:bCs/>
                <w:color w:val="333333"/>
                <w:sz w:val="20"/>
                <w:szCs w:val="20"/>
                <w:lang w:eastAsia="el-GR"/>
              </w:rPr>
              <w:t>άνω</w:t>
            </w:r>
            <w:r w:rsidRPr="00624732">
              <w:rPr>
                <w:rFonts w:eastAsia="Times New Roman" w:cs="Arial"/>
                <w:bCs/>
                <w:color w:val="333333"/>
                <w:sz w:val="20"/>
                <w:szCs w:val="20"/>
                <w:lang w:eastAsia="el-GR"/>
              </w:rPr>
              <w:t xml:space="preserve"> σημείου</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40€</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από</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1.000τ.μ.</w:t>
            </w:r>
            <w:r w:rsidRPr="00624732">
              <w:rPr>
                <w:rFonts w:eastAsia="Times New Roman" w:cs="Arial"/>
                <w:color w:val="333333"/>
                <w:sz w:val="20"/>
                <w:szCs w:val="20"/>
                <w:lang w:eastAsia="el-GR"/>
              </w:rPr>
              <w:t> </w:t>
            </w:r>
            <w:r w:rsidRPr="00CD4F80">
              <w:rPr>
                <w:rFonts w:eastAsia="Times New Roman" w:cs="Arial"/>
                <w:color w:val="333333"/>
                <w:sz w:val="20"/>
                <w:szCs w:val="20"/>
                <w:lang w:eastAsia="el-GR"/>
              </w:rPr>
              <w:t>έως και</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5.000τ.μ.</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90€</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από</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5.000τ.μ.</w:t>
            </w:r>
            <w:r w:rsidRPr="00624732">
              <w:rPr>
                <w:rFonts w:eastAsia="Times New Roman" w:cs="Arial"/>
                <w:color w:val="333333"/>
                <w:sz w:val="20"/>
                <w:szCs w:val="20"/>
                <w:lang w:eastAsia="el-GR"/>
              </w:rPr>
              <w:t> </w:t>
            </w:r>
            <w:r w:rsidRPr="00CD4F80">
              <w:rPr>
                <w:rFonts w:eastAsia="Times New Roman" w:cs="Arial"/>
                <w:color w:val="333333"/>
                <w:sz w:val="20"/>
                <w:szCs w:val="20"/>
                <w:lang w:eastAsia="el-GR"/>
              </w:rPr>
              <w:t>έως και</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10.000τ.μ.</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180€</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από</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10.000τ.μ.</w:t>
            </w:r>
            <w:r w:rsidRPr="00624732">
              <w:rPr>
                <w:rFonts w:eastAsia="Times New Roman" w:cs="Arial"/>
                <w:color w:val="333333"/>
                <w:sz w:val="20"/>
                <w:szCs w:val="20"/>
                <w:lang w:eastAsia="el-GR"/>
              </w:rPr>
              <w:t> </w:t>
            </w:r>
            <w:r w:rsidRPr="00CD4F80">
              <w:rPr>
                <w:rFonts w:eastAsia="Times New Roman" w:cs="Arial"/>
                <w:color w:val="333333"/>
                <w:sz w:val="20"/>
                <w:szCs w:val="20"/>
                <w:lang w:eastAsia="el-GR"/>
              </w:rPr>
              <w:t>έως και</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20.000τ.μ.</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624732" w:rsidRDefault="004015C5" w:rsidP="00121982">
            <w:pPr>
              <w:spacing w:after="0" w:line="207" w:lineRule="atLeast"/>
              <w:jc w:val="center"/>
              <w:textAlignment w:val="baseline"/>
              <w:rPr>
                <w:rFonts w:eastAsia="Times New Roman" w:cs="Arial"/>
                <w:b/>
                <w:bCs/>
                <w:color w:val="333333"/>
                <w:sz w:val="20"/>
                <w:szCs w:val="20"/>
                <w:lang w:eastAsia="el-GR"/>
              </w:rPr>
            </w:pPr>
            <w:r w:rsidRPr="00624732">
              <w:rPr>
                <w:rFonts w:eastAsia="Times New Roman" w:cs="Arial"/>
                <w:b/>
                <w:bCs/>
                <w:color w:val="333333"/>
                <w:sz w:val="20"/>
                <w:szCs w:val="20"/>
                <w:lang w:eastAsia="el-GR"/>
              </w:rPr>
              <w:t>350€</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από</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20.000τ.μ</w:t>
            </w:r>
            <w:r w:rsidRPr="00CD4F80">
              <w:rPr>
                <w:rFonts w:eastAsia="Times New Roman" w:cs="Arial"/>
                <w:color w:val="333333"/>
                <w:sz w:val="20"/>
                <w:szCs w:val="20"/>
                <w:lang w:eastAsia="el-GR"/>
              </w:rPr>
              <w:t>. έως και</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100.000τ.μ.</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700€</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από</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100.000τ.μ.</w:t>
            </w:r>
            <w:r w:rsidRPr="00624732">
              <w:rPr>
                <w:rFonts w:eastAsia="Times New Roman" w:cs="Arial"/>
                <w:color w:val="333333"/>
                <w:sz w:val="20"/>
                <w:szCs w:val="20"/>
                <w:lang w:eastAsia="el-GR"/>
              </w:rPr>
              <w:t> </w:t>
            </w:r>
            <w:r w:rsidRPr="00CD4F80">
              <w:rPr>
                <w:rFonts w:eastAsia="Times New Roman" w:cs="Arial"/>
                <w:color w:val="333333"/>
                <w:sz w:val="20"/>
                <w:szCs w:val="20"/>
                <w:lang w:eastAsia="el-GR"/>
              </w:rPr>
              <w:t>έως και</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300.000τ.μ.</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1.400€</w:t>
            </w:r>
          </w:p>
        </w:tc>
      </w:tr>
      <w:tr w:rsidR="004015C5" w:rsidRPr="00CD4F80" w:rsidTr="00121982">
        <w:trPr>
          <w:tblCellSpacing w:w="15" w:type="dxa"/>
          <w:jc w:val="center"/>
        </w:trPr>
        <w:tc>
          <w:tcPr>
            <w:tcW w:w="4531"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4015C5" w:rsidRPr="00CD4F80" w:rsidRDefault="004015C5" w:rsidP="00121982">
            <w:pPr>
              <w:spacing w:after="0" w:line="207" w:lineRule="atLeast"/>
              <w:rPr>
                <w:rFonts w:eastAsia="Times New Roman" w:cs="Arial"/>
                <w:color w:val="333333"/>
                <w:sz w:val="20"/>
                <w:szCs w:val="20"/>
                <w:lang w:eastAsia="el-GR"/>
              </w:rPr>
            </w:pPr>
            <w:r w:rsidRPr="00CD4F80">
              <w:rPr>
                <w:rFonts w:eastAsia="Times New Roman" w:cs="Arial"/>
                <w:color w:val="333333"/>
                <w:sz w:val="20"/>
                <w:szCs w:val="20"/>
                <w:lang w:eastAsia="el-GR"/>
              </w:rPr>
              <w:t>άνω των</w:t>
            </w:r>
            <w:r w:rsidRPr="00624732">
              <w:rPr>
                <w:rFonts w:eastAsia="Times New Roman" w:cs="Arial"/>
                <w:color w:val="333333"/>
                <w:sz w:val="20"/>
                <w:szCs w:val="20"/>
                <w:lang w:eastAsia="el-GR"/>
              </w:rPr>
              <w:t> </w:t>
            </w:r>
            <w:r w:rsidRPr="00624732">
              <w:rPr>
                <w:rFonts w:eastAsia="Times New Roman" w:cs="Arial"/>
                <w:b/>
                <w:bCs/>
                <w:color w:val="333333"/>
                <w:sz w:val="20"/>
                <w:szCs w:val="20"/>
                <w:lang w:eastAsia="el-GR"/>
              </w:rPr>
              <w:t>300.000τ.μ.</w:t>
            </w:r>
          </w:p>
        </w:tc>
        <w:tc>
          <w:tcPr>
            <w:tcW w:w="1673" w:type="dxa"/>
            <w:tcBorders>
              <w:top w:val="single" w:sz="4" w:space="0" w:color="EEEEEE"/>
              <w:left w:val="nil"/>
              <w:bottom w:val="nil"/>
              <w:right w:val="nil"/>
            </w:tcBorders>
            <w:shd w:val="clear" w:color="auto" w:fill="FFFFFF"/>
            <w:tcMar>
              <w:top w:w="111" w:type="dxa"/>
              <w:left w:w="277" w:type="dxa"/>
              <w:bottom w:w="111" w:type="dxa"/>
              <w:right w:w="277" w:type="dxa"/>
            </w:tcMar>
            <w:vAlign w:val="bottom"/>
            <w:hideMark/>
          </w:tcPr>
          <w:p w:rsidR="00CD4F80" w:rsidRPr="00CD4F80" w:rsidRDefault="004015C5" w:rsidP="00121982">
            <w:pPr>
              <w:spacing w:after="0" w:line="207" w:lineRule="atLeast"/>
              <w:jc w:val="center"/>
              <w:textAlignment w:val="baseline"/>
              <w:rPr>
                <w:rFonts w:eastAsia="Times New Roman" w:cs="Arial"/>
                <w:color w:val="333333"/>
                <w:sz w:val="20"/>
                <w:szCs w:val="20"/>
                <w:lang w:eastAsia="el-GR"/>
              </w:rPr>
            </w:pPr>
            <w:r w:rsidRPr="00624732">
              <w:rPr>
                <w:rFonts w:eastAsia="Times New Roman" w:cs="Arial"/>
                <w:b/>
                <w:bCs/>
                <w:color w:val="333333"/>
                <w:sz w:val="20"/>
                <w:szCs w:val="20"/>
                <w:lang w:eastAsia="el-GR"/>
              </w:rPr>
              <w:t>3.300€</w:t>
            </w:r>
          </w:p>
        </w:tc>
      </w:tr>
    </w:tbl>
    <w:p w:rsidR="00F815F1" w:rsidRDefault="00F815F1" w:rsidP="00635D21">
      <w:pPr>
        <w:pStyle w:val="Web"/>
        <w:shd w:val="clear" w:color="auto" w:fill="FFFFFF"/>
        <w:spacing w:before="0" w:beforeAutospacing="0" w:after="0" w:afterAutospacing="0"/>
        <w:jc w:val="both"/>
        <w:textAlignment w:val="baseline"/>
        <w:rPr>
          <w:rFonts w:asciiTheme="minorHAnsi" w:hAnsiTheme="minorHAnsi"/>
          <w:sz w:val="22"/>
          <w:szCs w:val="22"/>
          <w:u w:val="single"/>
          <w:lang w:val="en-US"/>
        </w:rPr>
      </w:pPr>
    </w:p>
    <w:p w:rsidR="00804F12" w:rsidRPr="00685D59" w:rsidRDefault="00804F12" w:rsidP="00635D21">
      <w:pPr>
        <w:pStyle w:val="Web"/>
        <w:shd w:val="clear" w:color="auto" w:fill="FFFFFF"/>
        <w:spacing w:before="0" w:beforeAutospacing="0" w:after="0" w:afterAutospacing="0"/>
        <w:jc w:val="both"/>
        <w:textAlignment w:val="baseline"/>
        <w:rPr>
          <w:rFonts w:asciiTheme="minorHAnsi" w:hAnsiTheme="minorHAnsi"/>
          <w:b/>
          <w:sz w:val="22"/>
          <w:szCs w:val="22"/>
        </w:rPr>
      </w:pPr>
      <w:proofErr w:type="spellStart"/>
      <w:r w:rsidRPr="00685D59">
        <w:rPr>
          <w:rFonts w:asciiTheme="minorHAnsi" w:hAnsiTheme="minorHAnsi"/>
          <w:b/>
          <w:sz w:val="22"/>
          <w:szCs w:val="22"/>
          <w:u w:val="single"/>
        </w:rPr>
        <w:t>∆εν</w:t>
      </w:r>
      <w:proofErr w:type="spellEnd"/>
      <w:r w:rsidRPr="00685D59">
        <w:rPr>
          <w:rFonts w:asciiTheme="minorHAnsi" w:hAnsiTheme="minorHAnsi"/>
          <w:b/>
          <w:sz w:val="22"/>
          <w:szCs w:val="22"/>
          <w:u w:val="single"/>
        </w:rPr>
        <w:t xml:space="preserve"> απαιτείται καταβολή τέλους, κατ’ εξαίρεση, για αντιρρήσεις που αφορούν περιοχές</w:t>
      </w:r>
      <w:r w:rsidRPr="00685D59">
        <w:rPr>
          <w:rFonts w:asciiTheme="minorHAnsi" w:hAnsiTheme="minorHAnsi"/>
          <w:b/>
          <w:sz w:val="22"/>
          <w:szCs w:val="22"/>
        </w:rPr>
        <w:t xml:space="preserve">: </w:t>
      </w:r>
    </w:p>
    <w:p w:rsidR="00804F12" w:rsidRPr="00B5277C"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 xml:space="preserve">α) που έχουν συµπεριληφθεί στους δασικούς χάρτες, λόγω µη αποτύπωσης τού περιγράµµατος της παρ. 2 περίπτωση </w:t>
      </w:r>
      <w:proofErr w:type="spellStart"/>
      <w:r w:rsidRPr="00B5277C">
        <w:rPr>
          <w:rFonts w:asciiTheme="minorHAnsi" w:hAnsiTheme="minorHAnsi"/>
          <w:sz w:val="22"/>
          <w:szCs w:val="22"/>
        </w:rPr>
        <w:t>α΄</w:t>
      </w:r>
      <w:proofErr w:type="spellEnd"/>
      <w:r w:rsidRPr="00B5277C">
        <w:rPr>
          <w:rFonts w:asciiTheme="minorHAnsi" w:hAnsiTheme="minorHAnsi"/>
          <w:sz w:val="22"/>
          <w:szCs w:val="22"/>
        </w:rPr>
        <w:t xml:space="preserve"> του άρθρου 23 του ν. 3889/2010, όπως ισχύει, καθώς και οι εκτάσεις που εµπίπτουν στις περιπτώσεις της παρ. 3β του άρθρου 31 του ν. 4280/2014, όπως ισχύει. </w:t>
      </w:r>
    </w:p>
    <w:p w:rsidR="00804F12" w:rsidRPr="00B5277C"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lastRenderedPageBreak/>
        <w:t xml:space="preserve">β) που εµφανίζονται ως δασικές στη φωτοερµηνεία της παλαιότερης αεροφωτογράφησης, αλλά περιλαµβάνονται σε διανοµές (κληροτεµάχια) του εποικισµού και του αναδασµού, οι οποίες δεν απεικονίζονται στους αναρτηµένους δασικούς χάρτες. </w:t>
      </w:r>
    </w:p>
    <w:p w:rsidR="00804F12" w:rsidRPr="00B5277C"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 xml:space="preserve">γ) που εµφανίζονται ως χορτολιβαδικές ή βραχώδεις ή πετρώδεις είτε κατά την παλαιότερη είτε κατά την πρόσφατη αεροφωτογράφηση, αλλά περιλαµβάνονται σε περιοχές του εποικισµού και του αναδασµού, οι οποίες δεν απεικονίζονται στους αναρτηµένους δασικούς χάρτες. </w:t>
      </w:r>
    </w:p>
    <w:p w:rsidR="00804F12" w:rsidRPr="00B5277C"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 xml:space="preserve">δ) για τις οποίες έχουν εκδοθεί τελεσίδικες πράξεις χαρακτηρισµού κατά τη διαδικασία του άρθρου 14 ν. 998/1979, οι οποίες δεν απεικονίζονται στους αναρτηµένους δασικούς χάρτες. </w:t>
      </w:r>
    </w:p>
    <w:p w:rsidR="00804F12" w:rsidRPr="00B5277C"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 xml:space="preserve">ε) κατά το τµήµα που </w:t>
      </w:r>
      <w:r w:rsidR="00F75605" w:rsidRPr="00B5277C">
        <w:rPr>
          <w:rFonts w:asciiTheme="minorHAnsi" w:hAnsiTheme="minorHAnsi"/>
          <w:sz w:val="22"/>
          <w:szCs w:val="22"/>
        </w:rPr>
        <w:t>επιπίπτει</w:t>
      </w:r>
      <w:r w:rsidRPr="00B5277C">
        <w:rPr>
          <w:rFonts w:asciiTheme="minorHAnsi" w:hAnsiTheme="minorHAnsi"/>
          <w:sz w:val="22"/>
          <w:szCs w:val="22"/>
        </w:rPr>
        <w:t xml:space="preserve"> σε </w:t>
      </w:r>
      <w:proofErr w:type="spellStart"/>
      <w:r w:rsidRPr="00B5277C">
        <w:rPr>
          <w:rFonts w:asciiTheme="minorHAnsi" w:hAnsiTheme="minorHAnsi"/>
          <w:sz w:val="22"/>
          <w:szCs w:val="22"/>
        </w:rPr>
        <w:t>εκκρεµείς</w:t>
      </w:r>
      <w:proofErr w:type="spellEnd"/>
      <w:r w:rsidRPr="00B5277C">
        <w:rPr>
          <w:rFonts w:asciiTheme="minorHAnsi" w:hAnsiTheme="minorHAnsi"/>
          <w:sz w:val="22"/>
          <w:szCs w:val="22"/>
        </w:rPr>
        <w:t xml:space="preserve"> αιτήσεις και υποθέσεις στη διαδικασία του άρθρου 14 ν. 998/1979 (άρθρο 28 παρ. 18.α ν. 2664/1998 όπως ισχύει). </w:t>
      </w:r>
    </w:p>
    <w:p w:rsidR="003B4A74"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 xml:space="preserve">στ) που υποβάλλονται από Οργανισµούς Τοπικής Αυτοδιοίκησης Α΄ και Β΄ βαθµού. </w:t>
      </w:r>
    </w:p>
    <w:p w:rsidR="00804F12" w:rsidRPr="00B5277C"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 xml:space="preserve">ζ) που υποβάλλονται από την Κεντρική ∆ιοίκηση κατά την έννοια της περίπτωσης </w:t>
      </w:r>
      <w:proofErr w:type="spellStart"/>
      <w:r w:rsidRPr="00B5277C">
        <w:rPr>
          <w:rFonts w:asciiTheme="minorHAnsi" w:hAnsiTheme="minorHAnsi"/>
          <w:sz w:val="22"/>
          <w:szCs w:val="22"/>
        </w:rPr>
        <w:t>στ΄</w:t>
      </w:r>
      <w:proofErr w:type="spellEnd"/>
      <w:r w:rsidRPr="00B5277C">
        <w:rPr>
          <w:rFonts w:asciiTheme="minorHAnsi" w:hAnsiTheme="minorHAnsi"/>
          <w:sz w:val="22"/>
          <w:szCs w:val="22"/>
        </w:rPr>
        <w:t xml:space="preserve"> της παρ.1 του άρθ. 14 του ν. 4270/2014 (Α΄ 143). </w:t>
      </w:r>
    </w:p>
    <w:p w:rsidR="00804F12" w:rsidRPr="00B5277C" w:rsidRDefault="00804F12" w:rsidP="00635D21">
      <w:pPr>
        <w:pStyle w:val="Web"/>
        <w:shd w:val="clear" w:color="auto" w:fill="FFFFFF"/>
        <w:spacing w:before="0" w:beforeAutospacing="0" w:after="0" w:afterAutospacing="0"/>
        <w:jc w:val="both"/>
        <w:textAlignment w:val="baseline"/>
        <w:rPr>
          <w:rFonts w:asciiTheme="minorHAnsi" w:hAnsiTheme="minorHAnsi"/>
          <w:sz w:val="22"/>
          <w:szCs w:val="22"/>
        </w:rPr>
      </w:pPr>
    </w:p>
    <w:p w:rsidR="004015C5" w:rsidRPr="008C2A8B" w:rsidRDefault="00804F12" w:rsidP="00804F12">
      <w:pPr>
        <w:pStyle w:val="Web"/>
        <w:shd w:val="clear" w:color="auto" w:fill="FFFFFF"/>
        <w:spacing w:before="0" w:beforeAutospacing="0" w:after="0" w:afterAutospacing="0"/>
        <w:ind w:firstLine="720"/>
        <w:jc w:val="both"/>
        <w:textAlignment w:val="baseline"/>
        <w:rPr>
          <w:rFonts w:asciiTheme="minorHAnsi" w:hAnsiTheme="minorHAnsi"/>
          <w:sz w:val="22"/>
          <w:szCs w:val="22"/>
          <w:u w:val="single"/>
        </w:rPr>
      </w:pPr>
      <w:r w:rsidRPr="00B5277C">
        <w:rPr>
          <w:rFonts w:asciiTheme="minorHAnsi" w:hAnsiTheme="minorHAnsi"/>
          <w:sz w:val="22"/>
          <w:szCs w:val="22"/>
        </w:rPr>
        <w:t xml:space="preserve">Για την τεκμηρίωση της υπαγωγής στις ανωτέρω περιπτώσεις </w:t>
      </w:r>
      <w:proofErr w:type="spellStart"/>
      <w:r w:rsidRPr="00B5277C">
        <w:rPr>
          <w:rFonts w:asciiTheme="minorHAnsi" w:hAnsiTheme="minorHAnsi"/>
          <w:sz w:val="22"/>
          <w:szCs w:val="22"/>
        </w:rPr>
        <w:t>α΄</w:t>
      </w:r>
      <w:proofErr w:type="spellEnd"/>
      <w:r w:rsidRPr="00B5277C">
        <w:rPr>
          <w:rFonts w:asciiTheme="minorHAnsi" w:hAnsiTheme="minorHAnsi"/>
          <w:sz w:val="22"/>
          <w:szCs w:val="22"/>
        </w:rPr>
        <w:t xml:space="preserve"> ή </w:t>
      </w:r>
      <w:proofErr w:type="spellStart"/>
      <w:r w:rsidRPr="00B5277C">
        <w:rPr>
          <w:rFonts w:asciiTheme="minorHAnsi" w:hAnsiTheme="minorHAnsi"/>
          <w:sz w:val="22"/>
          <w:szCs w:val="22"/>
        </w:rPr>
        <w:t>β΄</w:t>
      </w:r>
      <w:proofErr w:type="spellEnd"/>
      <w:r w:rsidRPr="00B5277C">
        <w:rPr>
          <w:rFonts w:asciiTheme="minorHAnsi" w:hAnsiTheme="minorHAnsi"/>
          <w:sz w:val="22"/>
          <w:szCs w:val="22"/>
        </w:rPr>
        <w:t xml:space="preserve"> και </w:t>
      </w:r>
      <w:proofErr w:type="spellStart"/>
      <w:r w:rsidRPr="00B5277C">
        <w:rPr>
          <w:rFonts w:asciiTheme="minorHAnsi" w:hAnsiTheme="minorHAnsi"/>
          <w:sz w:val="22"/>
          <w:szCs w:val="22"/>
        </w:rPr>
        <w:t>γ΄</w:t>
      </w:r>
      <w:proofErr w:type="spellEnd"/>
      <w:r w:rsidRPr="00B5277C">
        <w:rPr>
          <w:rFonts w:asciiTheme="minorHAnsi" w:hAnsiTheme="minorHAnsi"/>
          <w:sz w:val="22"/>
          <w:szCs w:val="22"/>
        </w:rPr>
        <w:t xml:space="preserve"> µε την αντίρρηση υποβάλλονται, απαρέγκλιτα, από τον ενδιαφερόμενο, ως απαραίτητα συμπληρωτικά στοιχεία, βεβαίωση της </w:t>
      </w:r>
      <w:proofErr w:type="spellStart"/>
      <w:r w:rsidRPr="00B5277C">
        <w:rPr>
          <w:rFonts w:asciiTheme="minorHAnsi" w:hAnsiTheme="minorHAnsi"/>
          <w:sz w:val="22"/>
          <w:szCs w:val="22"/>
        </w:rPr>
        <w:t>αρµόδιας</w:t>
      </w:r>
      <w:proofErr w:type="spellEnd"/>
      <w:r w:rsidRPr="00B5277C">
        <w:rPr>
          <w:rFonts w:asciiTheme="minorHAnsi" w:hAnsiTheme="minorHAnsi"/>
          <w:sz w:val="22"/>
          <w:szCs w:val="22"/>
        </w:rPr>
        <w:t xml:space="preserve"> υπηρεσίας </w:t>
      </w:r>
      <w:proofErr w:type="spellStart"/>
      <w:r w:rsidRPr="00B5277C">
        <w:rPr>
          <w:rFonts w:asciiTheme="minorHAnsi" w:hAnsiTheme="minorHAnsi"/>
          <w:sz w:val="22"/>
          <w:szCs w:val="22"/>
        </w:rPr>
        <w:t>δόµησης</w:t>
      </w:r>
      <w:proofErr w:type="spellEnd"/>
      <w:r w:rsidRPr="00B5277C">
        <w:rPr>
          <w:rFonts w:asciiTheme="minorHAnsi" w:hAnsiTheme="minorHAnsi"/>
          <w:sz w:val="22"/>
          <w:szCs w:val="22"/>
        </w:rPr>
        <w:t xml:space="preserve"> (</w:t>
      </w:r>
      <w:proofErr w:type="spellStart"/>
      <w:r w:rsidRPr="00B5277C">
        <w:rPr>
          <w:rFonts w:asciiTheme="minorHAnsi" w:hAnsiTheme="minorHAnsi"/>
          <w:sz w:val="22"/>
          <w:szCs w:val="22"/>
        </w:rPr>
        <w:t>περ</w:t>
      </w:r>
      <w:proofErr w:type="spellEnd"/>
      <w:r w:rsidRPr="00B5277C">
        <w:rPr>
          <w:rFonts w:asciiTheme="minorHAnsi" w:hAnsiTheme="minorHAnsi"/>
          <w:sz w:val="22"/>
          <w:szCs w:val="22"/>
        </w:rPr>
        <w:t xml:space="preserve">. </w:t>
      </w:r>
      <w:proofErr w:type="spellStart"/>
      <w:r w:rsidRPr="00B5277C">
        <w:rPr>
          <w:rFonts w:asciiTheme="minorHAnsi" w:hAnsiTheme="minorHAnsi"/>
          <w:sz w:val="22"/>
          <w:szCs w:val="22"/>
        </w:rPr>
        <w:t>α΄</w:t>
      </w:r>
      <w:proofErr w:type="spellEnd"/>
      <w:r w:rsidRPr="00B5277C">
        <w:rPr>
          <w:rFonts w:asciiTheme="minorHAnsi" w:hAnsiTheme="minorHAnsi"/>
          <w:sz w:val="22"/>
          <w:szCs w:val="22"/>
        </w:rPr>
        <w:t>) ή της υπηρεσίας εποικισµού (</w:t>
      </w:r>
      <w:proofErr w:type="spellStart"/>
      <w:r w:rsidRPr="00B5277C">
        <w:rPr>
          <w:rFonts w:asciiTheme="minorHAnsi" w:hAnsiTheme="minorHAnsi"/>
          <w:sz w:val="22"/>
          <w:szCs w:val="22"/>
        </w:rPr>
        <w:t>περ</w:t>
      </w:r>
      <w:proofErr w:type="spellEnd"/>
      <w:r w:rsidRPr="00B5277C">
        <w:rPr>
          <w:rFonts w:asciiTheme="minorHAnsi" w:hAnsiTheme="minorHAnsi"/>
          <w:sz w:val="22"/>
          <w:szCs w:val="22"/>
        </w:rPr>
        <w:t xml:space="preserve">. </w:t>
      </w:r>
      <w:proofErr w:type="spellStart"/>
      <w:r w:rsidRPr="00B5277C">
        <w:rPr>
          <w:rFonts w:asciiTheme="minorHAnsi" w:hAnsiTheme="minorHAnsi"/>
          <w:sz w:val="22"/>
          <w:szCs w:val="22"/>
        </w:rPr>
        <w:t>β΄</w:t>
      </w:r>
      <w:proofErr w:type="spellEnd"/>
      <w:r w:rsidRPr="00B5277C">
        <w:rPr>
          <w:rFonts w:asciiTheme="minorHAnsi" w:hAnsiTheme="minorHAnsi"/>
          <w:sz w:val="22"/>
          <w:szCs w:val="22"/>
        </w:rPr>
        <w:t xml:space="preserve"> ή </w:t>
      </w:r>
      <w:proofErr w:type="spellStart"/>
      <w:r w:rsidRPr="00B5277C">
        <w:rPr>
          <w:rFonts w:asciiTheme="minorHAnsi" w:hAnsiTheme="minorHAnsi"/>
          <w:sz w:val="22"/>
          <w:szCs w:val="22"/>
        </w:rPr>
        <w:t>γ΄</w:t>
      </w:r>
      <w:proofErr w:type="spellEnd"/>
      <w:r w:rsidRPr="00B5277C">
        <w:rPr>
          <w:rFonts w:asciiTheme="minorHAnsi" w:hAnsiTheme="minorHAnsi"/>
          <w:sz w:val="22"/>
          <w:szCs w:val="22"/>
        </w:rPr>
        <w:t xml:space="preserve">) αντίστοιχα. Για την περίπτωση </w:t>
      </w:r>
      <w:proofErr w:type="spellStart"/>
      <w:r w:rsidRPr="00B5277C">
        <w:rPr>
          <w:rFonts w:asciiTheme="minorHAnsi" w:hAnsiTheme="minorHAnsi"/>
          <w:sz w:val="22"/>
          <w:szCs w:val="22"/>
        </w:rPr>
        <w:t>δ΄</w:t>
      </w:r>
      <w:proofErr w:type="spellEnd"/>
      <w:r w:rsidRPr="00B5277C">
        <w:rPr>
          <w:rFonts w:asciiTheme="minorHAnsi" w:hAnsiTheme="minorHAnsi"/>
          <w:sz w:val="22"/>
          <w:szCs w:val="22"/>
        </w:rPr>
        <w:t xml:space="preserve"> υποβάλλεται η τελεσίδικη πράξη. Για την περίπτωση </w:t>
      </w:r>
      <w:proofErr w:type="spellStart"/>
      <w:r w:rsidRPr="00B5277C">
        <w:rPr>
          <w:rFonts w:asciiTheme="minorHAnsi" w:hAnsiTheme="minorHAnsi"/>
          <w:sz w:val="22"/>
          <w:szCs w:val="22"/>
        </w:rPr>
        <w:t>ε΄</w:t>
      </w:r>
      <w:proofErr w:type="spellEnd"/>
      <w:r w:rsidRPr="00B5277C">
        <w:rPr>
          <w:rFonts w:asciiTheme="minorHAnsi" w:hAnsiTheme="minorHAnsi"/>
          <w:sz w:val="22"/>
          <w:szCs w:val="22"/>
        </w:rPr>
        <w:t xml:space="preserve"> υποβάλλεται αντίγραφο της πρωτοκολληµένης αίτησης, εκκρεµούσας πράξης ή αντίρρησης στις επιτροπές του άρθρου 10 της διαδικασίας του άρθρου 14 του ν. 998/1979. Για την υποβολή αντίρρησης που εξαιρείται της καταβολής τέλους, οι ενδιαφερόμενοι εντός της προβλεπόμενης προθεσμίας υποβολής αντιρρήσεων οφείλουν να αποστείλουν στο αρµόδιο ΣΥΑ∆Χ, </w:t>
      </w:r>
      <w:r w:rsidRPr="00F75605">
        <w:rPr>
          <w:rFonts w:asciiTheme="minorHAnsi" w:hAnsiTheme="minorHAnsi"/>
          <w:b/>
          <w:sz w:val="22"/>
          <w:szCs w:val="22"/>
        </w:rPr>
        <w:t>σε ψηφιακή µορφή</w:t>
      </w:r>
      <w:r w:rsidRPr="00B5277C">
        <w:rPr>
          <w:rFonts w:asciiTheme="minorHAnsi" w:hAnsiTheme="minorHAnsi"/>
          <w:sz w:val="22"/>
          <w:szCs w:val="22"/>
        </w:rPr>
        <w:t xml:space="preserve"> </w:t>
      </w:r>
      <w:r w:rsidRPr="00944B05">
        <w:rPr>
          <w:rFonts w:asciiTheme="minorHAnsi" w:hAnsiTheme="minorHAnsi"/>
          <w:b/>
          <w:sz w:val="22"/>
          <w:szCs w:val="22"/>
        </w:rPr>
        <w:t>όλα τα σχετικά δικαιολογητικά</w:t>
      </w:r>
      <w:r w:rsidRPr="00B5277C">
        <w:rPr>
          <w:rFonts w:asciiTheme="minorHAnsi" w:hAnsiTheme="minorHAnsi"/>
          <w:sz w:val="22"/>
          <w:szCs w:val="22"/>
        </w:rPr>
        <w:t xml:space="preserve"> που απαιτούνται για την υποβολή της ατελούς αντίρρησης, παραθέτοντας τους λόγους της ατέλειας και επιπλέον </w:t>
      </w:r>
      <w:r w:rsidRPr="00944B05">
        <w:rPr>
          <w:rFonts w:asciiTheme="minorHAnsi" w:hAnsiTheme="minorHAnsi"/>
          <w:b/>
          <w:sz w:val="22"/>
          <w:szCs w:val="22"/>
        </w:rPr>
        <w:t>σε ψηφιακή µορφή το πολύγωνο/γεωτεµάχιο</w:t>
      </w:r>
      <w:r w:rsidRPr="00B5277C">
        <w:rPr>
          <w:rFonts w:asciiTheme="minorHAnsi" w:hAnsiTheme="minorHAnsi"/>
          <w:sz w:val="22"/>
          <w:szCs w:val="22"/>
        </w:rPr>
        <w:t xml:space="preserve"> της έκτασης της οποίας αμφισβητείται ο χαρακτήρας και η µορφή, στην ηλεκτρονική διεύθυνση </w:t>
      </w:r>
      <w:proofErr w:type="spellStart"/>
      <w:r w:rsidRPr="00B5277C">
        <w:rPr>
          <w:rFonts w:asciiTheme="minorHAnsi" w:hAnsiTheme="minorHAnsi"/>
          <w:sz w:val="22"/>
          <w:szCs w:val="22"/>
        </w:rPr>
        <w:t>ddioa@apdhp</w:t>
      </w:r>
      <w:proofErr w:type="spellEnd"/>
      <w:r w:rsidRPr="00B5277C">
        <w:rPr>
          <w:rFonts w:asciiTheme="minorHAnsi" w:hAnsiTheme="minorHAnsi"/>
          <w:sz w:val="22"/>
          <w:szCs w:val="22"/>
        </w:rPr>
        <w:t>-</w:t>
      </w:r>
      <w:proofErr w:type="spellStart"/>
      <w:r w:rsidRPr="00B5277C">
        <w:rPr>
          <w:rFonts w:asciiTheme="minorHAnsi" w:hAnsiTheme="minorHAnsi"/>
          <w:sz w:val="22"/>
          <w:szCs w:val="22"/>
        </w:rPr>
        <w:t>dm.gov.gr</w:t>
      </w:r>
      <w:proofErr w:type="spellEnd"/>
      <w:r w:rsidRPr="00B5277C">
        <w:rPr>
          <w:rFonts w:asciiTheme="minorHAnsi" w:hAnsiTheme="minorHAnsi"/>
          <w:sz w:val="22"/>
          <w:szCs w:val="22"/>
        </w:rPr>
        <w:t xml:space="preserve">, προκειμένου η υποβολή της αντίρρησης αυτής, µέσω του δικτυακού τόπου, να πραγματοποιηθεί, κατ΄ εξαίρεση, από το προσωπικό του ΣΥΑ∆Χ. Σε περιπτώσεις που απαιτείται αυτοπρόσωπη παρουσία, και για όσο διάστηµα ισχύουν τα περιοριστικά µέτρα προστασίας της δηµόσιας υγείας, το ΣΥΑ∆Χ </w:t>
      </w:r>
      <w:r w:rsidRPr="00B5277C">
        <w:rPr>
          <w:rFonts w:asciiTheme="minorHAnsi" w:hAnsiTheme="minorHAnsi"/>
          <w:sz w:val="22"/>
          <w:szCs w:val="22"/>
          <w:u w:val="single"/>
        </w:rPr>
        <w:t>δύναται να δέχεται κοινό, µόνο κατόπιν προηγούμενου ραντεβού.</w:t>
      </w:r>
    </w:p>
    <w:p w:rsidR="00BB1877" w:rsidRPr="008C2A8B" w:rsidRDefault="00BB1877" w:rsidP="00804F12">
      <w:pPr>
        <w:pStyle w:val="Web"/>
        <w:shd w:val="clear" w:color="auto" w:fill="FFFFFF"/>
        <w:spacing w:before="0" w:beforeAutospacing="0" w:after="0" w:afterAutospacing="0"/>
        <w:ind w:firstLine="720"/>
        <w:jc w:val="both"/>
        <w:textAlignment w:val="baseline"/>
        <w:rPr>
          <w:rFonts w:asciiTheme="minorHAnsi" w:hAnsiTheme="minorHAnsi"/>
          <w:sz w:val="22"/>
          <w:szCs w:val="22"/>
        </w:rPr>
      </w:pPr>
    </w:p>
    <w:p w:rsidR="00BB1877" w:rsidRPr="008C2A8B" w:rsidRDefault="00BB1877" w:rsidP="00804F12">
      <w:pPr>
        <w:pStyle w:val="Web"/>
        <w:shd w:val="clear" w:color="auto" w:fill="FFFFFF"/>
        <w:spacing w:before="0" w:beforeAutospacing="0" w:after="0" w:afterAutospacing="0"/>
        <w:ind w:firstLine="720"/>
        <w:jc w:val="both"/>
        <w:textAlignment w:val="baseline"/>
        <w:rPr>
          <w:rFonts w:asciiTheme="minorHAnsi" w:hAnsiTheme="minorHAnsi"/>
          <w:sz w:val="22"/>
          <w:szCs w:val="22"/>
        </w:rPr>
      </w:pPr>
      <w:r w:rsidRPr="00B5277C">
        <w:rPr>
          <w:rFonts w:asciiTheme="minorHAnsi" w:hAnsiTheme="minorHAnsi"/>
          <w:sz w:val="22"/>
          <w:szCs w:val="22"/>
        </w:rPr>
        <w:t xml:space="preserve">Στοιχεία που αφορούν διοικητικές πράξεις των άρθρων 1 και 2 της 64663/2956/03.07.2020 απόφασης Υπουργού Π.ΕΝ. (Β’ 2773), μπορούν να υποβάλλονται, ως </w:t>
      </w:r>
      <w:r w:rsidRPr="00B5277C">
        <w:rPr>
          <w:rFonts w:asciiTheme="minorHAnsi" w:hAnsiTheme="minorHAnsi"/>
          <w:b/>
          <w:sz w:val="22"/>
          <w:szCs w:val="22"/>
        </w:rPr>
        <w:t>πρόδηλα σφάλματα</w:t>
      </w:r>
      <w:r w:rsidRPr="00B5277C">
        <w:rPr>
          <w:rFonts w:asciiTheme="minorHAnsi" w:hAnsiTheme="minorHAnsi"/>
          <w:sz w:val="22"/>
          <w:szCs w:val="22"/>
        </w:rPr>
        <w:t xml:space="preserve">, </w:t>
      </w:r>
      <w:r w:rsidRPr="00944B05">
        <w:rPr>
          <w:rFonts w:asciiTheme="minorHAnsi" w:hAnsiTheme="minorHAnsi"/>
          <w:b/>
          <w:sz w:val="22"/>
          <w:szCs w:val="22"/>
          <w:u w:val="single"/>
        </w:rPr>
        <w:t>ηλεκτρονικά</w:t>
      </w:r>
      <w:r w:rsidRPr="00B5277C">
        <w:rPr>
          <w:rFonts w:asciiTheme="minorHAnsi" w:hAnsiTheme="minorHAnsi"/>
          <w:sz w:val="22"/>
          <w:szCs w:val="22"/>
        </w:rPr>
        <w:t xml:space="preserve"> στην ιστοσελίδα του Ν.Π.Δ.Δ. "ΕΛΛΗΝΙΚΟ ΚΤΗΜΑΤΟΛΟΓΙΟ" https://www.ktimanet.gr/CitizenWebApp/Entrance_Page.aspx και ο φάκελος να αποστέλλεται στην Διεύθυνση Δασών </w:t>
      </w:r>
      <w:r w:rsidR="00F75605">
        <w:rPr>
          <w:rFonts w:asciiTheme="minorHAnsi" w:hAnsiTheme="minorHAnsi"/>
          <w:sz w:val="22"/>
          <w:szCs w:val="22"/>
        </w:rPr>
        <w:t>Ιωαννίνων</w:t>
      </w:r>
      <w:r w:rsidRPr="00B5277C">
        <w:rPr>
          <w:rFonts w:asciiTheme="minorHAnsi" w:hAnsiTheme="minorHAnsi"/>
          <w:sz w:val="22"/>
          <w:szCs w:val="22"/>
        </w:rPr>
        <w:t xml:space="preserve">. </w:t>
      </w:r>
      <w:r w:rsidRPr="003239AB">
        <w:rPr>
          <w:rFonts w:asciiTheme="minorHAnsi" w:hAnsiTheme="minorHAnsi"/>
          <w:b/>
          <w:sz w:val="22"/>
          <w:szCs w:val="22"/>
        </w:rPr>
        <w:t>Στον φάκελο αποστολής αναγράφεται, υποχρεωτικά, το όνομα του ενδιαφερομένου και ο αριθμός πρωτοκόλλου του αιτήματος.</w:t>
      </w:r>
      <w:r w:rsidRPr="00B5277C">
        <w:rPr>
          <w:rFonts w:asciiTheme="minorHAnsi" w:hAnsiTheme="minorHAnsi"/>
          <w:sz w:val="22"/>
          <w:szCs w:val="22"/>
        </w:rPr>
        <w:t xml:space="preserve"> Τα αποδεικτικά στοιχεία που επικαλείται ο ενδιαφερόμενος στα οποία περιλαμβάνονται αυτά που αποδεικνύουν την καταβολή του ειδικού τέλους καθώς και τη θεμελίωση του έννομου συμφέροντος επί της έκτασης που αφορά η αντίρρηση, αποστέλλονται το αργότερο εντός δέκα (10) ημερών από την λήξη της προθεσμίας υποβολής αντιρρήσεων σε έντυπη μορφή, στην διεύθυνση του κατά τόπους Σημείου Υποστήριξης της Ανάρτησης του Δασικού Χάρτη (ΣΥΑΔΧ).</w:t>
      </w:r>
    </w:p>
    <w:p w:rsidR="00804F12" w:rsidRPr="00B5277C" w:rsidRDefault="00804F12" w:rsidP="00804F12">
      <w:pPr>
        <w:pStyle w:val="Web"/>
        <w:shd w:val="clear" w:color="auto" w:fill="FFFFFF"/>
        <w:spacing w:before="0" w:beforeAutospacing="0" w:after="0" w:afterAutospacing="0"/>
        <w:ind w:firstLine="720"/>
        <w:jc w:val="both"/>
        <w:textAlignment w:val="baseline"/>
        <w:rPr>
          <w:rFonts w:asciiTheme="minorHAnsi" w:hAnsiTheme="minorHAnsi" w:cs="Arial"/>
          <w:color w:val="333333"/>
          <w:sz w:val="22"/>
          <w:szCs w:val="22"/>
        </w:rPr>
      </w:pPr>
    </w:p>
    <w:p w:rsidR="004015C5" w:rsidRPr="00B5277C" w:rsidRDefault="004015C5" w:rsidP="00B23470">
      <w:pPr>
        <w:pStyle w:val="Web"/>
        <w:shd w:val="clear" w:color="auto" w:fill="FFFFFF"/>
        <w:spacing w:before="0" w:beforeAutospacing="0" w:after="0" w:afterAutospacing="0"/>
        <w:ind w:firstLine="720"/>
        <w:jc w:val="both"/>
        <w:textAlignment w:val="baseline"/>
        <w:rPr>
          <w:rFonts w:asciiTheme="minorHAnsi" w:hAnsiTheme="minorHAnsi" w:cs="Arimo"/>
          <w:color w:val="333333"/>
          <w:sz w:val="22"/>
          <w:szCs w:val="22"/>
        </w:rPr>
      </w:pPr>
      <w:r w:rsidRPr="00B5277C">
        <w:rPr>
          <w:rFonts w:asciiTheme="minorHAnsi" w:hAnsiTheme="minorHAnsi" w:cs="Arimo"/>
          <w:color w:val="333333"/>
          <w:sz w:val="22"/>
          <w:szCs w:val="22"/>
        </w:rPr>
        <w:t>Η υποβολή αντιρρήσεων κατά του περιεχομένου του δασικού χάρτη ξεκινά την </w:t>
      </w:r>
      <w:r w:rsidRPr="00B5277C">
        <w:rPr>
          <w:rStyle w:val="a3"/>
          <w:rFonts w:asciiTheme="minorHAnsi" w:hAnsiTheme="minorHAnsi" w:cs="Arimo"/>
          <w:color w:val="333333"/>
          <w:sz w:val="22"/>
          <w:szCs w:val="22"/>
          <w:bdr w:val="none" w:sz="0" w:space="0" w:color="auto" w:frame="1"/>
        </w:rPr>
        <w:t xml:space="preserve">Παρασκευή </w:t>
      </w:r>
      <w:r w:rsidR="00596239" w:rsidRPr="00B5277C">
        <w:rPr>
          <w:rStyle w:val="a3"/>
          <w:rFonts w:asciiTheme="minorHAnsi" w:hAnsiTheme="minorHAnsi" w:cs="Arimo"/>
          <w:color w:val="333333"/>
          <w:sz w:val="22"/>
          <w:szCs w:val="22"/>
          <w:bdr w:val="none" w:sz="0" w:space="0" w:color="auto" w:frame="1"/>
        </w:rPr>
        <w:t>5</w:t>
      </w:r>
      <w:r w:rsidRPr="00B5277C">
        <w:rPr>
          <w:rStyle w:val="a3"/>
          <w:rFonts w:asciiTheme="minorHAnsi" w:hAnsiTheme="minorHAnsi" w:cs="Arimo"/>
          <w:color w:val="333333"/>
          <w:sz w:val="22"/>
          <w:szCs w:val="22"/>
          <w:bdr w:val="none" w:sz="0" w:space="0" w:color="auto" w:frame="1"/>
        </w:rPr>
        <w:t xml:space="preserve"> </w:t>
      </w:r>
      <w:r w:rsidR="00596239" w:rsidRPr="00B5277C">
        <w:rPr>
          <w:rStyle w:val="a3"/>
          <w:rFonts w:asciiTheme="minorHAnsi" w:hAnsiTheme="minorHAnsi" w:cs="Arimo"/>
          <w:color w:val="333333"/>
          <w:sz w:val="22"/>
          <w:szCs w:val="22"/>
          <w:bdr w:val="none" w:sz="0" w:space="0" w:color="auto" w:frame="1"/>
        </w:rPr>
        <w:t>Μαρτίου</w:t>
      </w:r>
      <w:r w:rsidRPr="00B5277C">
        <w:rPr>
          <w:rStyle w:val="a3"/>
          <w:rFonts w:asciiTheme="minorHAnsi" w:hAnsiTheme="minorHAnsi" w:cs="Arimo"/>
          <w:color w:val="333333"/>
          <w:sz w:val="22"/>
          <w:szCs w:val="22"/>
          <w:bdr w:val="none" w:sz="0" w:space="0" w:color="auto" w:frame="1"/>
        </w:rPr>
        <w:t xml:space="preserve"> 20</w:t>
      </w:r>
      <w:r w:rsidR="00596239" w:rsidRPr="00B5277C">
        <w:rPr>
          <w:rStyle w:val="a3"/>
          <w:rFonts w:asciiTheme="minorHAnsi" w:hAnsiTheme="minorHAnsi" w:cs="Arimo"/>
          <w:color w:val="333333"/>
          <w:sz w:val="22"/>
          <w:szCs w:val="22"/>
          <w:bdr w:val="none" w:sz="0" w:space="0" w:color="auto" w:frame="1"/>
        </w:rPr>
        <w:t>21</w:t>
      </w:r>
      <w:r w:rsidRPr="00B5277C">
        <w:rPr>
          <w:rFonts w:asciiTheme="minorHAnsi" w:hAnsiTheme="minorHAnsi" w:cs="Arimo"/>
          <w:color w:val="333333"/>
          <w:sz w:val="22"/>
          <w:szCs w:val="22"/>
        </w:rPr>
        <w:t> και λήγει την</w:t>
      </w:r>
      <w:r w:rsidRPr="00B5277C">
        <w:rPr>
          <w:rStyle w:val="a3"/>
          <w:rFonts w:asciiTheme="minorHAnsi" w:hAnsiTheme="minorHAnsi" w:cs="Arimo"/>
          <w:color w:val="333333"/>
          <w:sz w:val="22"/>
          <w:szCs w:val="22"/>
          <w:bdr w:val="none" w:sz="0" w:space="0" w:color="auto" w:frame="1"/>
        </w:rPr>
        <w:t> </w:t>
      </w:r>
      <w:r w:rsidR="00596239" w:rsidRPr="00B5277C">
        <w:rPr>
          <w:rStyle w:val="a3"/>
          <w:rFonts w:asciiTheme="minorHAnsi" w:hAnsiTheme="minorHAnsi" w:cs="Arimo"/>
          <w:color w:val="333333"/>
          <w:sz w:val="22"/>
          <w:szCs w:val="22"/>
          <w:bdr w:val="none" w:sz="0" w:space="0" w:color="auto" w:frame="1"/>
        </w:rPr>
        <w:t>Πέμπτη</w:t>
      </w:r>
      <w:r w:rsidRPr="00B5277C">
        <w:rPr>
          <w:rStyle w:val="a3"/>
          <w:rFonts w:asciiTheme="minorHAnsi" w:hAnsiTheme="minorHAnsi" w:cs="Arimo"/>
          <w:color w:val="333333"/>
          <w:sz w:val="22"/>
          <w:szCs w:val="22"/>
          <w:bdr w:val="none" w:sz="0" w:space="0" w:color="auto" w:frame="1"/>
        </w:rPr>
        <w:t xml:space="preserve"> </w:t>
      </w:r>
      <w:r w:rsidR="00612F44" w:rsidRPr="00B5277C">
        <w:rPr>
          <w:rStyle w:val="a3"/>
          <w:rFonts w:asciiTheme="minorHAnsi" w:hAnsiTheme="minorHAnsi" w:cs="Arimo"/>
          <w:color w:val="333333"/>
          <w:sz w:val="22"/>
          <w:szCs w:val="22"/>
          <w:bdr w:val="none" w:sz="0" w:space="0" w:color="auto" w:frame="1"/>
        </w:rPr>
        <w:t>1</w:t>
      </w:r>
      <w:r w:rsidR="00596239" w:rsidRPr="00B5277C">
        <w:rPr>
          <w:rStyle w:val="a3"/>
          <w:rFonts w:asciiTheme="minorHAnsi" w:hAnsiTheme="minorHAnsi" w:cs="Arimo"/>
          <w:color w:val="333333"/>
          <w:sz w:val="22"/>
          <w:szCs w:val="22"/>
          <w:bdr w:val="none" w:sz="0" w:space="0" w:color="auto" w:frame="1"/>
        </w:rPr>
        <w:t>7</w:t>
      </w:r>
      <w:r w:rsidRPr="00B5277C">
        <w:rPr>
          <w:rStyle w:val="a3"/>
          <w:rFonts w:asciiTheme="minorHAnsi" w:hAnsiTheme="minorHAnsi" w:cs="Arimo"/>
          <w:color w:val="333333"/>
          <w:sz w:val="22"/>
          <w:szCs w:val="22"/>
          <w:bdr w:val="none" w:sz="0" w:space="0" w:color="auto" w:frame="1"/>
        </w:rPr>
        <w:t xml:space="preserve"> </w:t>
      </w:r>
      <w:r w:rsidR="00612F44" w:rsidRPr="00B5277C">
        <w:rPr>
          <w:rStyle w:val="a3"/>
          <w:rFonts w:asciiTheme="minorHAnsi" w:hAnsiTheme="minorHAnsi" w:cs="Arimo"/>
          <w:color w:val="333333"/>
          <w:sz w:val="22"/>
          <w:szCs w:val="22"/>
          <w:bdr w:val="none" w:sz="0" w:space="0" w:color="auto" w:frame="1"/>
        </w:rPr>
        <w:t>Ιουνίου</w:t>
      </w:r>
      <w:r w:rsidRPr="00B5277C">
        <w:rPr>
          <w:rStyle w:val="a3"/>
          <w:rFonts w:asciiTheme="minorHAnsi" w:hAnsiTheme="minorHAnsi" w:cs="Arimo"/>
          <w:color w:val="333333"/>
          <w:sz w:val="22"/>
          <w:szCs w:val="22"/>
          <w:bdr w:val="none" w:sz="0" w:space="0" w:color="auto" w:frame="1"/>
        </w:rPr>
        <w:t xml:space="preserve"> 20</w:t>
      </w:r>
      <w:r w:rsidR="00596239" w:rsidRPr="00B5277C">
        <w:rPr>
          <w:rStyle w:val="a3"/>
          <w:rFonts w:asciiTheme="minorHAnsi" w:hAnsiTheme="minorHAnsi" w:cs="Arimo"/>
          <w:color w:val="333333"/>
          <w:sz w:val="22"/>
          <w:szCs w:val="22"/>
          <w:bdr w:val="none" w:sz="0" w:space="0" w:color="auto" w:frame="1"/>
        </w:rPr>
        <w:t>21</w:t>
      </w:r>
      <w:r w:rsidRPr="00B5277C">
        <w:rPr>
          <w:rFonts w:asciiTheme="minorHAnsi" w:hAnsiTheme="minorHAnsi" w:cs="Arimo"/>
          <w:color w:val="333333"/>
          <w:sz w:val="22"/>
          <w:szCs w:val="22"/>
        </w:rPr>
        <w:t xml:space="preserve">. Για τους </w:t>
      </w:r>
      <w:proofErr w:type="spellStart"/>
      <w:r w:rsidRPr="00B5277C">
        <w:rPr>
          <w:rFonts w:asciiTheme="minorHAnsi" w:hAnsiTheme="minorHAnsi" w:cs="Arimo"/>
          <w:color w:val="333333"/>
          <w:sz w:val="22"/>
          <w:szCs w:val="22"/>
        </w:rPr>
        <w:t>κατοικούντες</w:t>
      </w:r>
      <w:proofErr w:type="spellEnd"/>
      <w:r w:rsidRPr="00B5277C">
        <w:rPr>
          <w:rFonts w:asciiTheme="minorHAnsi" w:hAnsiTheme="minorHAnsi" w:cs="Arimo"/>
          <w:color w:val="333333"/>
          <w:sz w:val="22"/>
          <w:szCs w:val="22"/>
        </w:rPr>
        <w:t xml:space="preserve"> ή διαμένοντες στην αλλοδαπή, η παραπάνω προθεσμία παρατείνεται κατά είκοσι (20) ημέρες, δηλαδή λήγει την </w:t>
      </w:r>
      <w:r w:rsidR="00596239" w:rsidRPr="00B5277C">
        <w:rPr>
          <w:rStyle w:val="a3"/>
          <w:rFonts w:asciiTheme="minorHAnsi" w:hAnsiTheme="minorHAnsi" w:cs="Arimo"/>
          <w:color w:val="333333"/>
          <w:sz w:val="22"/>
          <w:szCs w:val="22"/>
          <w:bdr w:val="none" w:sz="0" w:space="0" w:color="auto" w:frame="1"/>
        </w:rPr>
        <w:t>Τετάρτη</w:t>
      </w:r>
      <w:r w:rsidRPr="00B5277C">
        <w:rPr>
          <w:rStyle w:val="a3"/>
          <w:rFonts w:asciiTheme="minorHAnsi" w:hAnsiTheme="minorHAnsi" w:cs="Arimo"/>
          <w:color w:val="333333"/>
          <w:sz w:val="22"/>
          <w:szCs w:val="22"/>
          <w:bdr w:val="none" w:sz="0" w:space="0" w:color="auto" w:frame="1"/>
        </w:rPr>
        <w:t xml:space="preserve"> </w:t>
      </w:r>
      <w:r w:rsidR="00596239" w:rsidRPr="00B5277C">
        <w:rPr>
          <w:rStyle w:val="a3"/>
          <w:rFonts w:asciiTheme="minorHAnsi" w:hAnsiTheme="minorHAnsi" w:cs="Arimo"/>
          <w:color w:val="333333"/>
          <w:sz w:val="22"/>
          <w:szCs w:val="22"/>
          <w:bdr w:val="none" w:sz="0" w:space="0" w:color="auto" w:frame="1"/>
        </w:rPr>
        <w:t>7</w:t>
      </w:r>
      <w:r w:rsidR="00612F44" w:rsidRPr="00B5277C">
        <w:rPr>
          <w:rStyle w:val="a3"/>
          <w:rFonts w:asciiTheme="minorHAnsi" w:hAnsiTheme="minorHAnsi" w:cs="Arimo"/>
          <w:color w:val="333333"/>
          <w:sz w:val="22"/>
          <w:szCs w:val="22"/>
          <w:bdr w:val="none" w:sz="0" w:space="0" w:color="auto" w:frame="1"/>
        </w:rPr>
        <w:t xml:space="preserve"> Ιουλίου</w:t>
      </w:r>
      <w:r w:rsidRPr="00B5277C">
        <w:rPr>
          <w:rStyle w:val="a3"/>
          <w:rFonts w:asciiTheme="minorHAnsi" w:hAnsiTheme="minorHAnsi" w:cs="Arimo"/>
          <w:color w:val="333333"/>
          <w:sz w:val="22"/>
          <w:szCs w:val="22"/>
          <w:bdr w:val="none" w:sz="0" w:space="0" w:color="auto" w:frame="1"/>
        </w:rPr>
        <w:t xml:space="preserve"> 20</w:t>
      </w:r>
      <w:r w:rsidR="00596239" w:rsidRPr="00B5277C">
        <w:rPr>
          <w:rStyle w:val="a3"/>
          <w:rFonts w:asciiTheme="minorHAnsi" w:hAnsiTheme="minorHAnsi" w:cs="Arimo"/>
          <w:color w:val="333333"/>
          <w:sz w:val="22"/>
          <w:szCs w:val="22"/>
          <w:bdr w:val="none" w:sz="0" w:space="0" w:color="auto" w:frame="1"/>
        </w:rPr>
        <w:t>21</w:t>
      </w:r>
      <w:r w:rsidRPr="00B5277C">
        <w:rPr>
          <w:rFonts w:asciiTheme="minorHAnsi" w:hAnsiTheme="minorHAnsi" w:cs="Arimo"/>
          <w:color w:val="333333"/>
          <w:sz w:val="22"/>
          <w:szCs w:val="22"/>
        </w:rPr>
        <w:t>.</w:t>
      </w:r>
    </w:p>
    <w:p w:rsidR="00F16AC7" w:rsidRPr="00B5277C" w:rsidRDefault="00F16AC7" w:rsidP="004747E1">
      <w:pPr>
        <w:pStyle w:val="Web"/>
        <w:shd w:val="clear" w:color="auto" w:fill="FFFFFF"/>
        <w:spacing w:before="0" w:beforeAutospacing="0" w:after="240" w:afterAutospacing="0"/>
        <w:jc w:val="both"/>
        <w:textAlignment w:val="baseline"/>
        <w:rPr>
          <w:rFonts w:asciiTheme="minorHAnsi" w:hAnsiTheme="minorHAnsi"/>
          <w:b/>
          <w:sz w:val="22"/>
          <w:szCs w:val="22"/>
          <w:u w:val="single"/>
        </w:rPr>
      </w:pPr>
      <w:r w:rsidRPr="00B5277C">
        <w:rPr>
          <w:rFonts w:asciiTheme="minorHAnsi" w:hAnsiTheme="minorHAnsi"/>
          <w:b/>
          <w:sz w:val="22"/>
          <w:szCs w:val="22"/>
          <w:u w:val="single"/>
        </w:rPr>
        <w:lastRenderedPageBreak/>
        <w:t>Α</w:t>
      </w:r>
      <w:r w:rsidR="00E86CCA" w:rsidRPr="00B5277C">
        <w:rPr>
          <w:rFonts w:asciiTheme="minorHAnsi" w:hAnsiTheme="minorHAnsi"/>
          <w:b/>
          <w:sz w:val="22"/>
          <w:szCs w:val="22"/>
          <w:u w:val="single"/>
        </w:rPr>
        <w:t>παραίτητα δικαιολογητικά</w:t>
      </w:r>
    </w:p>
    <w:p w:rsidR="00F16AC7" w:rsidRPr="00B5277C" w:rsidRDefault="00F16AC7" w:rsidP="00C51FF0">
      <w:pPr>
        <w:pStyle w:val="Web"/>
        <w:shd w:val="clear" w:color="auto" w:fill="FFFFFF"/>
        <w:spacing w:before="0" w:beforeAutospacing="0" w:after="0" w:afterAutospacing="0"/>
        <w:ind w:firstLine="720"/>
        <w:jc w:val="both"/>
        <w:textAlignment w:val="baseline"/>
        <w:rPr>
          <w:rFonts w:asciiTheme="minorHAnsi" w:hAnsiTheme="minorHAnsi"/>
          <w:sz w:val="22"/>
          <w:szCs w:val="22"/>
        </w:rPr>
      </w:pPr>
      <w:r w:rsidRPr="00B5277C">
        <w:rPr>
          <w:rFonts w:asciiTheme="minorHAnsi" w:hAnsiTheme="minorHAnsi"/>
          <w:sz w:val="22"/>
          <w:szCs w:val="22"/>
        </w:rPr>
        <w:t xml:space="preserve">Εντός της προθεσμίας υποβολής αντιρρήσεων οι ενδιαφερόμενοι υποβάλλουν ταχυδρομικώς, αυτοπροσώπως ή μέσω τρίτου στο Σημείο Υποστήριξης της Ανάρτησης του Δασικού Χάρτη (ΣΥΑΔΧ) Ιωαννίνων τα παρακάτω στοιχεία σε έντυπη μορφή: </w:t>
      </w:r>
    </w:p>
    <w:p w:rsidR="00F16AC7" w:rsidRPr="00B5277C" w:rsidRDefault="00F16AC7" w:rsidP="004015C5">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 xml:space="preserve">1. Υπογεγραμμένο αντίγραφο αντίρρησης (όπως αυτό παράγεται με χρήση της διαδικτυακής εφαρμογής υποβολής αντιρρήσεων και αφού λάβει αριθμό πρωτοκόλλου). </w:t>
      </w:r>
    </w:p>
    <w:p w:rsidR="00F16AC7" w:rsidRPr="00B5277C" w:rsidRDefault="00F16AC7" w:rsidP="004015C5">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2. Έγγραφα που θεμελιώνουν το έννομο συμφέρον (απλά φωτοαντίγραφα) .</w:t>
      </w:r>
    </w:p>
    <w:p w:rsidR="00F16AC7" w:rsidRPr="00B5277C" w:rsidRDefault="00C64B8C" w:rsidP="004015C5">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3.</w:t>
      </w:r>
      <w:r w:rsidR="00F16AC7" w:rsidRPr="00B5277C">
        <w:rPr>
          <w:rFonts w:asciiTheme="minorHAnsi" w:hAnsiTheme="minorHAnsi"/>
          <w:sz w:val="22"/>
          <w:szCs w:val="22"/>
        </w:rPr>
        <w:t>Οποιοδήποτε στοιχείο αποδεικνύει ή υποστηρίζει τους ισχυρισμούς του περί αμφισβήτησης του χαρακτήρα της έκτασης (διοικητικές πράξεις, βεβαιώσεις αρμοδίων υπηρεσιών, αμετάκλητες δικαστικές αποφάσεις, οικοδομική άδεια, φωτοερμηνείες, τεχνικές εκθέσεις κ.α.) .</w:t>
      </w:r>
    </w:p>
    <w:p w:rsidR="00F16AC7" w:rsidRPr="00B5277C" w:rsidRDefault="00F16AC7" w:rsidP="004015C5">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4. Αντίγραφο του εντύπου Ε9 της δήλωσης στοιχείων ακινήτων, που υποβάλλεται στη Δ.Ο.Υ, εφόσον από αυτό προκύπτει η ταυτότητα του ακινήτου.</w:t>
      </w:r>
    </w:p>
    <w:p w:rsidR="00F16AC7" w:rsidRPr="00B5277C" w:rsidRDefault="00F16AC7" w:rsidP="004015C5">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5.Αντίγραφο του Αποδεικτικού Πληρωμής του αναλογούντος ειδικού τέλους (εκτυπώνεται μέσα από τη διαδικτυακή εφαρμογή υποβολής αντιρρήσεων) .</w:t>
      </w:r>
    </w:p>
    <w:p w:rsidR="00F16AC7" w:rsidRPr="00B5277C" w:rsidRDefault="00F16AC7" w:rsidP="004015C5">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6. Απλό φωτοαντίγραφο ταυτότητας ή διαβατηρίου.</w:t>
      </w:r>
    </w:p>
    <w:p w:rsidR="00F16AC7" w:rsidRPr="00B5277C" w:rsidRDefault="00F16AC7" w:rsidP="004015C5">
      <w:pPr>
        <w:pStyle w:val="Web"/>
        <w:shd w:val="clear" w:color="auto" w:fill="FFFFFF"/>
        <w:spacing w:before="0" w:beforeAutospacing="0" w:after="0" w:afterAutospacing="0"/>
        <w:jc w:val="both"/>
        <w:textAlignment w:val="baseline"/>
        <w:rPr>
          <w:rFonts w:asciiTheme="minorHAnsi" w:hAnsiTheme="minorHAnsi"/>
          <w:sz w:val="22"/>
          <w:szCs w:val="22"/>
        </w:rPr>
      </w:pPr>
      <w:r w:rsidRPr="00B5277C">
        <w:rPr>
          <w:rFonts w:asciiTheme="minorHAnsi" w:hAnsiTheme="minorHAnsi"/>
          <w:sz w:val="22"/>
          <w:szCs w:val="22"/>
        </w:rPr>
        <w:t>7. Φωτοαντίγραφο του παραστατικού πληρωμής του αναλογούντος ειδικού τέλους (σε περίπτωση πληρωμής σε τραπεζικό κατάστημα).</w:t>
      </w:r>
    </w:p>
    <w:p w:rsidR="00F16AC7" w:rsidRPr="00B5277C" w:rsidRDefault="00F16AC7" w:rsidP="00C51FF0">
      <w:pPr>
        <w:pStyle w:val="Web"/>
        <w:shd w:val="clear" w:color="auto" w:fill="FFFFFF"/>
        <w:spacing w:before="0" w:beforeAutospacing="0" w:after="0" w:afterAutospacing="0"/>
        <w:ind w:firstLine="720"/>
        <w:jc w:val="both"/>
        <w:textAlignment w:val="baseline"/>
        <w:rPr>
          <w:rFonts w:asciiTheme="minorHAnsi" w:hAnsiTheme="minorHAnsi"/>
          <w:sz w:val="22"/>
          <w:szCs w:val="22"/>
        </w:rPr>
      </w:pPr>
      <w:r w:rsidRPr="00B5277C">
        <w:rPr>
          <w:rFonts w:asciiTheme="minorHAnsi" w:hAnsiTheme="minorHAnsi"/>
          <w:sz w:val="22"/>
          <w:szCs w:val="22"/>
        </w:rPr>
        <w:t>Στην περίπτωση που τρίτος καταθέτει την αντίρρηση απαιτείται εξουσιοδότηση (με γνήσιο της υπογραφής), ενώ στην περίπτωση που τρίτος συμπληρώνει την αντίρρηση απαιτείται</w:t>
      </w:r>
      <w:r w:rsidR="00414A79" w:rsidRPr="00B5277C">
        <w:rPr>
          <w:rFonts w:asciiTheme="minorHAnsi" w:hAnsiTheme="minorHAnsi"/>
          <w:sz w:val="22"/>
          <w:szCs w:val="22"/>
        </w:rPr>
        <w:t xml:space="preserve"> συμβολαιογραφικό πληρεξούσιο.</w:t>
      </w:r>
    </w:p>
    <w:p w:rsidR="00C51FF0" w:rsidRDefault="00C51FF0" w:rsidP="00C51FF0">
      <w:pPr>
        <w:pStyle w:val="Web"/>
        <w:shd w:val="clear" w:color="auto" w:fill="FFFFFF"/>
        <w:spacing w:before="0" w:beforeAutospacing="0" w:after="0" w:afterAutospacing="0"/>
        <w:ind w:firstLine="720"/>
        <w:jc w:val="both"/>
        <w:textAlignment w:val="baseline"/>
        <w:rPr>
          <w:rFonts w:asciiTheme="minorHAnsi" w:hAnsiTheme="minorHAnsi"/>
          <w:sz w:val="22"/>
          <w:szCs w:val="22"/>
        </w:rPr>
      </w:pPr>
      <w:r>
        <w:rPr>
          <w:rFonts w:asciiTheme="minorHAnsi" w:hAnsiTheme="minorHAnsi"/>
          <w:sz w:val="22"/>
          <w:szCs w:val="22"/>
        </w:rPr>
        <w:t>Στην</w:t>
      </w:r>
      <w:r w:rsidRPr="00414A79">
        <w:rPr>
          <w:rFonts w:asciiTheme="minorHAnsi" w:hAnsiTheme="minorHAnsi"/>
          <w:sz w:val="22"/>
          <w:szCs w:val="22"/>
        </w:rPr>
        <w:t xml:space="preserve"> ταχυδρομική αποστολή, στον φάκελο αποστολής αναγράφεται </w:t>
      </w:r>
      <w:r w:rsidRPr="00E86CCA">
        <w:rPr>
          <w:rFonts w:asciiTheme="minorHAnsi" w:hAnsiTheme="minorHAnsi"/>
          <w:b/>
          <w:sz w:val="22"/>
          <w:szCs w:val="22"/>
        </w:rPr>
        <w:t xml:space="preserve">υποχρεωτικά  το </w:t>
      </w:r>
      <w:r w:rsidRPr="00C51FF0">
        <w:rPr>
          <w:rFonts w:asciiTheme="minorHAnsi" w:hAnsiTheme="minorHAnsi"/>
          <w:b/>
          <w:sz w:val="22"/>
          <w:szCs w:val="22"/>
        </w:rPr>
        <w:t>όνομα του ενδιαφερόμενου και ο αριθμός πρωτοκόλλου</w:t>
      </w:r>
      <w:r w:rsidRPr="00E86CCA">
        <w:rPr>
          <w:rFonts w:asciiTheme="minorHAnsi" w:hAnsiTheme="minorHAnsi"/>
          <w:b/>
          <w:sz w:val="22"/>
          <w:szCs w:val="22"/>
        </w:rPr>
        <w:t xml:space="preserve"> των </w:t>
      </w:r>
      <w:proofErr w:type="spellStart"/>
      <w:r w:rsidRPr="00E86CCA">
        <w:rPr>
          <w:rFonts w:asciiTheme="minorHAnsi" w:hAnsiTheme="minorHAnsi"/>
          <w:b/>
          <w:sz w:val="22"/>
          <w:szCs w:val="22"/>
        </w:rPr>
        <w:t>υποβληθεισών</w:t>
      </w:r>
      <w:proofErr w:type="spellEnd"/>
      <w:r w:rsidRPr="00E86CCA">
        <w:rPr>
          <w:rFonts w:asciiTheme="minorHAnsi" w:hAnsiTheme="minorHAnsi"/>
          <w:b/>
          <w:sz w:val="22"/>
          <w:szCs w:val="22"/>
        </w:rPr>
        <w:t xml:space="preserve"> αντιρρήσεων</w:t>
      </w:r>
      <w:r>
        <w:rPr>
          <w:rFonts w:asciiTheme="minorHAnsi" w:hAnsiTheme="minorHAnsi"/>
          <w:sz w:val="22"/>
          <w:szCs w:val="22"/>
        </w:rPr>
        <w:t>.</w:t>
      </w:r>
      <w:r w:rsidRPr="00414A79">
        <w:rPr>
          <w:rFonts w:asciiTheme="minorHAnsi" w:hAnsiTheme="minorHAnsi"/>
          <w:sz w:val="22"/>
          <w:szCs w:val="22"/>
        </w:rPr>
        <w:t xml:space="preserve"> </w:t>
      </w:r>
    </w:p>
    <w:p w:rsidR="00C51FF0" w:rsidRPr="00414A79" w:rsidRDefault="00C51FF0" w:rsidP="00C51FF0">
      <w:pPr>
        <w:pStyle w:val="Web"/>
        <w:shd w:val="clear" w:color="auto" w:fill="FFFFFF"/>
        <w:spacing w:before="0" w:beforeAutospacing="0" w:after="0" w:afterAutospacing="0"/>
        <w:ind w:firstLine="720"/>
        <w:jc w:val="both"/>
        <w:textAlignment w:val="baseline"/>
        <w:rPr>
          <w:rFonts w:asciiTheme="minorHAnsi" w:hAnsiTheme="minorHAnsi"/>
          <w:sz w:val="22"/>
          <w:szCs w:val="22"/>
        </w:rPr>
      </w:pPr>
      <w:r w:rsidRPr="00414A79">
        <w:rPr>
          <w:rFonts w:asciiTheme="minorHAnsi" w:hAnsiTheme="minorHAnsi"/>
          <w:sz w:val="22"/>
          <w:szCs w:val="22"/>
        </w:rPr>
        <w:t>Ως ημερομηνία αποστολής θεωρείται η ημερομηνία της σφραγίδας κατάθεσης στο ταχυδρομείο.</w:t>
      </w:r>
    </w:p>
    <w:p w:rsidR="00414A79" w:rsidRPr="00B5277C" w:rsidRDefault="00414A79" w:rsidP="004015C5">
      <w:pPr>
        <w:pStyle w:val="Web"/>
        <w:shd w:val="clear" w:color="auto" w:fill="FFFFFF"/>
        <w:spacing w:before="0" w:beforeAutospacing="0" w:after="0" w:afterAutospacing="0"/>
        <w:jc w:val="both"/>
        <w:textAlignment w:val="baseline"/>
        <w:rPr>
          <w:rFonts w:asciiTheme="minorHAnsi" w:hAnsiTheme="minorHAnsi"/>
          <w:sz w:val="22"/>
          <w:szCs w:val="22"/>
        </w:rPr>
      </w:pPr>
    </w:p>
    <w:p w:rsidR="0067230A" w:rsidRPr="00B5277C" w:rsidRDefault="0067230A" w:rsidP="00E86CCA">
      <w:pPr>
        <w:shd w:val="clear" w:color="auto" w:fill="FFFFFF"/>
        <w:spacing w:after="0" w:line="240" w:lineRule="auto"/>
        <w:ind w:left="295"/>
        <w:textAlignment w:val="baseline"/>
        <w:rPr>
          <w:rFonts w:eastAsia="Times New Roman" w:cs="Arimo"/>
          <w:color w:val="333333"/>
          <w:lang w:eastAsia="el-GR"/>
        </w:rPr>
      </w:pPr>
    </w:p>
    <w:p w:rsidR="001852FB" w:rsidRPr="001852FB" w:rsidRDefault="004015C5" w:rsidP="00B5277C">
      <w:pPr>
        <w:pStyle w:val="Web"/>
        <w:shd w:val="clear" w:color="auto" w:fill="FFFFFF"/>
        <w:spacing w:before="0" w:beforeAutospacing="0" w:after="0" w:afterAutospacing="0"/>
        <w:ind w:firstLine="720"/>
        <w:jc w:val="both"/>
        <w:textAlignment w:val="baseline"/>
      </w:pPr>
      <w:r w:rsidRPr="00B5277C">
        <w:rPr>
          <w:rFonts w:asciiTheme="minorHAnsi" w:hAnsiTheme="minorHAnsi" w:cs="Arimo"/>
          <w:color w:val="333333"/>
          <w:sz w:val="22"/>
          <w:szCs w:val="22"/>
        </w:rPr>
        <w:t xml:space="preserve">Για την ενημέρωση των πολιτών σε θέματα δασικών χαρτών που αφορούν στην ανωτέρω περιοχή έχει συσταθεί Σημείο Υποστήριξης Ανάρτησης Δασικού Χάρτη (ΣΥΑΔΧ Π.Ε Ιωαννίνων), που βρίσκεται επί της Μαρ. Κοτοπούλη 62, Τ.Κ 45445, τηλέφωνα επικοινωνίας </w:t>
      </w:r>
      <w:r w:rsidR="00BB1877" w:rsidRPr="00B5277C">
        <w:rPr>
          <w:rFonts w:asciiTheme="minorHAnsi" w:hAnsiTheme="minorHAnsi"/>
          <w:sz w:val="22"/>
          <w:szCs w:val="22"/>
        </w:rPr>
        <w:t xml:space="preserve">τηλέφωνα επικοινωνίας: 26510 88030-88031-88039-88041-88042-88044, </w:t>
      </w:r>
      <w:proofErr w:type="spellStart"/>
      <w:r w:rsidR="00BB1877" w:rsidRPr="00B5277C">
        <w:rPr>
          <w:rFonts w:asciiTheme="minorHAnsi" w:hAnsiTheme="minorHAnsi"/>
          <w:sz w:val="22"/>
          <w:szCs w:val="22"/>
        </w:rPr>
        <w:t>email</w:t>
      </w:r>
      <w:proofErr w:type="spellEnd"/>
      <w:r w:rsidR="00BB1877" w:rsidRPr="00B5277C">
        <w:rPr>
          <w:rFonts w:asciiTheme="minorHAnsi" w:hAnsiTheme="minorHAnsi"/>
          <w:sz w:val="22"/>
          <w:szCs w:val="22"/>
        </w:rPr>
        <w:t xml:space="preserve">: </w:t>
      </w:r>
      <w:proofErr w:type="spellStart"/>
      <w:r w:rsidR="00BB1877" w:rsidRPr="00B5277C">
        <w:rPr>
          <w:rFonts w:asciiTheme="minorHAnsi" w:hAnsiTheme="minorHAnsi"/>
          <w:sz w:val="22"/>
          <w:szCs w:val="22"/>
        </w:rPr>
        <w:t>ddioa@apdhp</w:t>
      </w:r>
      <w:proofErr w:type="spellEnd"/>
      <w:r w:rsidR="00BB1877" w:rsidRPr="00B5277C">
        <w:rPr>
          <w:rFonts w:asciiTheme="minorHAnsi" w:hAnsiTheme="minorHAnsi"/>
          <w:sz w:val="22"/>
          <w:szCs w:val="22"/>
        </w:rPr>
        <w:t>-</w:t>
      </w:r>
      <w:proofErr w:type="spellStart"/>
      <w:r w:rsidR="00BB1877" w:rsidRPr="00B5277C">
        <w:rPr>
          <w:rFonts w:asciiTheme="minorHAnsi" w:hAnsiTheme="minorHAnsi"/>
          <w:sz w:val="22"/>
          <w:szCs w:val="22"/>
        </w:rPr>
        <w:t>dm.gov.gr</w:t>
      </w:r>
      <w:proofErr w:type="spellEnd"/>
      <w:r w:rsidRPr="00B5277C">
        <w:rPr>
          <w:rFonts w:asciiTheme="minorHAnsi" w:hAnsiTheme="minorHAnsi" w:cs="Arimo"/>
          <w:color w:val="333333"/>
          <w:sz w:val="22"/>
          <w:szCs w:val="22"/>
        </w:rPr>
        <w:t xml:space="preserve">, τις εργάσιμες ημέρες, κατά τις ώρες </w:t>
      </w:r>
      <w:r w:rsidR="00BB1877" w:rsidRPr="00B5277C">
        <w:rPr>
          <w:rFonts w:asciiTheme="minorHAnsi" w:hAnsiTheme="minorHAnsi" w:cs="Arimo"/>
          <w:color w:val="333333"/>
          <w:sz w:val="22"/>
          <w:szCs w:val="22"/>
        </w:rPr>
        <w:t>07</w:t>
      </w:r>
      <w:r w:rsidRPr="00B5277C">
        <w:rPr>
          <w:rFonts w:asciiTheme="minorHAnsi" w:hAnsiTheme="minorHAnsi" w:cs="Arimo"/>
          <w:color w:val="333333"/>
          <w:sz w:val="22"/>
          <w:szCs w:val="22"/>
        </w:rPr>
        <w:t>:</w:t>
      </w:r>
      <w:r w:rsidR="00BB1877" w:rsidRPr="00B5277C">
        <w:rPr>
          <w:rFonts w:asciiTheme="minorHAnsi" w:hAnsiTheme="minorHAnsi" w:cs="Arimo"/>
          <w:color w:val="333333"/>
          <w:sz w:val="22"/>
          <w:szCs w:val="22"/>
        </w:rPr>
        <w:t>3</w:t>
      </w:r>
      <w:r w:rsidRPr="00B5277C">
        <w:rPr>
          <w:rFonts w:asciiTheme="minorHAnsi" w:hAnsiTheme="minorHAnsi" w:cs="Arimo"/>
          <w:color w:val="333333"/>
          <w:sz w:val="22"/>
          <w:szCs w:val="22"/>
        </w:rPr>
        <w:t>0-1</w:t>
      </w:r>
      <w:r w:rsidR="00BB1877" w:rsidRPr="00B5277C">
        <w:rPr>
          <w:rFonts w:asciiTheme="minorHAnsi" w:hAnsiTheme="minorHAnsi" w:cs="Arimo"/>
          <w:color w:val="333333"/>
          <w:sz w:val="22"/>
          <w:szCs w:val="22"/>
        </w:rPr>
        <w:t>5</w:t>
      </w:r>
      <w:r w:rsidRPr="00B5277C">
        <w:rPr>
          <w:rFonts w:asciiTheme="minorHAnsi" w:hAnsiTheme="minorHAnsi" w:cs="Arimo"/>
          <w:color w:val="333333"/>
          <w:sz w:val="22"/>
          <w:szCs w:val="22"/>
        </w:rPr>
        <w:t>:</w:t>
      </w:r>
      <w:r w:rsidR="00BB1877" w:rsidRPr="00B5277C">
        <w:rPr>
          <w:rFonts w:asciiTheme="minorHAnsi" w:hAnsiTheme="minorHAnsi" w:cs="Arimo"/>
          <w:color w:val="333333"/>
          <w:sz w:val="22"/>
          <w:szCs w:val="22"/>
        </w:rPr>
        <w:t>3</w:t>
      </w:r>
      <w:r w:rsidRPr="00B5277C">
        <w:rPr>
          <w:rFonts w:asciiTheme="minorHAnsi" w:hAnsiTheme="minorHAnsi" w:cs="Arimo"/>
          <w:color w:val="333333"/>
          <w:sz w:val="22"/>
          <w:szCs w:val="22"/>
        </w:rPr>
        <w:t>0, καθ’ όλη τη διάρκεια της υποβολής αντιρρήσεων.</w:t>
      </w:r>
      <w:r w:rsidR="00B5277C" w:rsidRPr="00B5277C">
        <w:rPr>
          <w:rFonts w:asciiTheme="minorHAnsi" w:hAnsiTheme="minorHAnsi"/>
          <w:sz w:val="22"/>
          <w:szCs w:val="22"/>
        </w:rPr>
        <w:t xml:space="preserve"> Σε περιπτώσεις που απαιτείται αυτοπρόσωπη παρουσία, και για όσο διάστηµα ισχύουν τα περιοριστικά µέτρα προστασίας της δηµόσιας υγείας, το ΣΥΑ∆Χ </w:t>
      </w:r>
      <w:r w:rsidR="00B5277C" w:rsidRPr="003B4A74">
        <w:rPr>
          <w:rFonts w:asciiTheme="minorHAnsi" w:hAnsiTheme="minorHAnsi"/>
          <w:b/>
          <w:sz w:val="22"/>
          <w:szCs w:val="22"/>
          <w:u w:val="single"/>
        </w:rPr>
        <w:t>δύναται να δέχεται κοινό, µόνο κατόπιν προηγούμενου ραντεβού</w:t>
      </w:r>
      <w:r w:rsidR="00B5277C" w:rsidRPr="00B5277C">
        <w:rPr>
          <w:rFonts w:asciiTheme="minorHAnsi" w:hAnsiTheme="minorHAnsi"/>
          <w:sz w:val="22"/>
          <w:szCs w:val="22"/>
          <w:u w:val="single"/>
        </w:rPr>
        <w:t>.</w:t>
      </w:r>
    </w:p>
    <w:sectPr w:rsidR="001852FB" w:rsidRPr="001852FB" w:rsidSect="00122B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mo">
    <w:panose1 w:val="020B0604020202020204"/>
    <w:charset w:val="A1"/>
    <w:family w:val="swiss"/>
    <w:pitch w:val="variable"/>
    <w:sig w:usb0="E0000AFF" w:usb1="500078FF" w:usb2="00000021" w:usb3="00000000" w:csb0="000001B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D0164"/>
    <w:multiLevelType w:val="multilevel"/>
    <w:tmpl w:val="12F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852FB"/>
    <w:rsid w:val="00001684"/>
    <w:rsid w:val="000041FD"/>
    <w:rsid w:val="000524AC"/>
    <w:rsid w:val="000530A5"/>
    <w:rsid w:val="000804E9"/>
    <w:rsid w:val="00100B01"/>
    <w:rsid w:val="00122B51"/>
    <w:rsid w:val="001852FB"/>
    <w:rsid w:val="001A572F"/>
    <w:rsid w:val="002047C8"/>
    <w:rsid w:val="002816E1"/>
    <w:rsid w:val="002C2A8E"/>
    <w:rsid w:val="003239AB"/>
    <w:rsid w:val="003B3796"/>
    <w:rsid w:val="003B4A74"/>
    <w:rsid w:val="004015C5"/>
    <w:rsid w:val="00412F65"/>
    <w:rsid w:val="00414A79"/>
    <w:rsid w:val="00465ABE"/>
    <w:rsid w:val="004747E1"/>
    <w:rsid w:val="00482350"/>
    <w:rsid w:val="00493AC5"/>
    <w:rsid w:val="004A57E6"/>
    <w:rsid w:val="004A7250"/>
    <w:rsid w:val="00512F8D"/>
    <w:rsid w:val="00536A07"/>
    <w:rsid w:val="0054240C"/>
    <w:rsid w:val="005825C5"/>
    <w:rsid w:val="00596239"/>
    <w:rsid w:val="00612F44"/>
    <w:rsid w:val="00624732"/>
    <w:rsid w:val="00635D21"/>
    <w:rsid w:val="0067230A"/>
    <w:rsid w:val="00685D59"/>
    <w:rsid w:val="006F30DA"/>
    <w:rsid w:val="007052CB"/>
    <w:rsid w:val="00717F3E"/>
    <w:rsid w:val="007C7DA5"/>
    <w:rsid w:val="007F63A4"/>
    <w:rsid w:val="00804F12"/>
    <w:rsid w:val="00825A5E"/>
    <w:rsid w:val="008978EF"/>
    <w:rsid w:val="008B5607"/>
    <w:rsid w:val="008C2A8B"/>
    <w:rsid w:val="00936B41"/>
    <w:rsid w:val="00944B05"/>
    <w:rsid w:val="00954B57"/>
    <w:rsid w:val="009D122E"/>
    <w:rsid w:val="00A11CBB"/>
    <w:rsid w:val="00A42B44"/>
    <w:rsid w:val="00AA04CC"/>
    <w:rsid w:val="00AA0688"/>
    <w:rsid w:val="00B23470"/>
    <w:rsid w:val="00B506EA"/>
    <w:rsid w:val="00B5277C"/>
    <w:rsid w:val="00B5424F"/>
    <w:rsid w:val="00B679F5"/>
    <w:rsid w:val="00BB1877"/>
    <w:rsid w:val="00BD6546"/>
    <w:rsid w:val="00C24828"/>
    <w:rsid w:val="00C33CE5"/>
    <w:rsid w:val="00C42F1A"/>
    <w:rsid w:val="00C51FF0"/>
    <w:rsid w:val="00C64B8C"/>
    <w:rsid w:val="00CD4F80"/>
    <w:rsid w:val="00D067B4"/>
    <w:rsid w:val="00D678E1"/>
    <w:rsid w:val="00D74B3B"/>
    <w:rsid w:val="00D96FDF"/>
    <w:rsid w:val="00DB2BF0"/>
    <w:rsid w:val="00E83CC2"/>
    <w:rsid w:val="00E86CCA"/>
    <w:rsid w:val="00EA3E5D"/>
    <w:rsid w:val="00EE52C9"/>
    <w:rsid w:val="00F16AC7"/>
    <w:rsid w:val="00F60A3F"/>
    <w:rsid w:val="00F75605"/>
    <w:rsid w:val="00F815F1"/>
    <w:rsid w:val="00FB1265"/>
    <w:rsid w:val="00FD0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852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1852FB"/>
  </w:style>
  <w:style w:type="character" w:styleId="-">
    <w:name w:val="Hyperlink"/>
    <w:basedOn w:val="a0"/>
    <w:uiPriority w:val="99"/>
    <w:semiHidden/>
    <w:unhideWhenUsed/>
    <w:rsid w:val="001852FB"/>
    <w:rPr>
      <w:color w:val="0000FF"/>
      <w:u w:val="single"/>
    </w:rPr>
  </w:style>
  <w:style w:type="character" w:styleId="a3">
    <w:name w:val="Strong"/>
    <w:basedOn w:val="a0"/>
    <w:uiPriority w:val="22"/>
    <w:qFormat/>
    <w:rsid w:val="001852FB"/>
    <w:rPr>
      <w:b/>
      <w:bCs/>
    </w:rPr>
  </w:style>
  <w:style w:type="paragraph" w:styleId="a4">
    <w:name w:val="Balloon Text"/>
    <w:basedOn w:val="a"/>
    <w:link w:val="Char"/>
    <w:uiPriority w:val="99"/>
    <w:semiHidden/>
    <w:unhideWhenUsed/>
    <w:rsid w:val="007F63A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63A4"/>
    <w:rPr>
      <w:rFonts w:ascii="Tahoma" w:hAnsi="Tahoma" w:cs="Tahoma"/>
      <w:sz w:val="16"/>
      <w:szCs w:val="16"/>
    </w:rPr>
  </w:style>
  <w:style w:type="character" w:styleId="a5">
    <w:name w:val="Emphasis"/>
    <w:basedOn w:val="a0"/>
    <w:uiPriority w:val="20"/>
    <w:qFormat/>
    <w:rsid w:val="00C24828"/>
    <w:rPr>
      <w:i/>
      <w:iCs/>
    </w:rPr>
  </w:style>
  <w:style w:type="table" w:styleId="a6">
    <w:name w:val="Table Grid"/>
    <w:basedOn w:val="a1"/>
    <w:uiPriority w:val="59"/>
    <w:rsid w:val="008C2A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994359">
      <w:bodyDiv w:val="1"/>
      <w:marLeft w:val="0"/>
      <w:marRight w:val="0"/>
      <w:marTop w:val="0"/>
      <w:marBottom w:val="0"/>
      <w:divBdr>
        <w:top w:val="none" w:sz="0" w:space="0" w:color="auto"/>
        <w:left w:val="none" w:sz="0" w:space="0" w:color="auto"/>
        <w:bottom w:val="none" w:sz="0" w:space="0" w:color="auto"/>
        <w:right w:val="none" w:sz="0" w:space="0" w:color="auto"/>
      </w:divBdr>
    </w:div>
    <w:div w:id="434982760">
      <w:bodyDiv w:val="1"/>
      <w:marLeft w:val="0"/>
      <w:marRight w:val="0"/>
      <w:marTop w:val="0"/>
      <w:marBottom w:val="0"/>
      <w:divBdr>
        <w:top w:val="none" w:sz="0" w:space="0" w:color="auto"/>
        <w:left w:val="none" w:sz="0" w:space="0" w:color="auto"/>
        <w:bottom w:val="none" w:sz="0" w:space="0" w:color="auto"/>
        <w:right w:val="none" w:sz="0" w:space="0" w:color="auto"/>
      </w:divBdr>
    </w:div>
    <w:div w:id="831724355">
      <w:bodyDiv w:val="1"/>
      <w:marLeft w:val="0"/>
      <w:marRight w:val="0"/>
      <w:marTop w:val="0"/>
      <w:marBottom w:val="0"/>
      <w:divBdr>
        <w:top w:val="none" w:sz="0" w:space="0" w:color="auto"/>
        <w:left w:val="none" w:sz="0" w:space="0" w:color="auto"/>
        <w:bottom w:val="none" w:sz="0" w:space="0" w:color="auto"/>
        <w:right w:val="none" w:sz="0" w:space="0" w:color="auto"/>
      </w:divBdr>
    </w:div>
    <w:div w:id="913128976">
      <w:bodyDiv w:val="1"/>
      <w:marLeft w:val="0"/>
      <w:marRight w:val="0"/>
      <w:marTop w:val="0"/>
      <w:marBottom w:val="0"/>
      <w:divBdr>
        <w:top w:val="none" w:sz="0" w:space="0" w:color="auto"/>
        <w:left w:val="none" w:sz="0" w:space="0" w:color="auto"/>
        <w:bottom w:val="none" w:sz="0" w:space="0" w:color="auto"/>
        <w:right w:val="none" w:sz="0" w:space="0" w:color="auto"/>
      </w:divBdr>
    </w:div>
    <w:div w:id="964694325">
      <w:bodyDiv w:val="1"/>
      <w:marLeft w:val="0"/>
      <w:marRight w:val="0"/>
      <w:marTop w:val="0"/>
      <w:marBottom w:val="0"/>
      <w:divBdr>
        <w:top w:val="none" w:sz="0" w:space="0" w:color="auto"/>
        <w:left w:val="none" w:sz="0" w:space="0" w:color="auto"/>
        <w:bottom w:val="none" w:sz="0" w:space="0" w:color="auto"/>
        <w:right w:val="none" w:sz="0" w:space="0" w:color="auto"/>
      </w:divBdr>
      <w:divsChild>
        <w:div w:id="1717002558">
          <w:marLeft w:val="0"/>
          <w:marRight w:val="0"/>
          <w:marTop w:val="0"/>
          <w:marBottom w:val="115"/>
          <w:divBdr>
            <w:top w:val="single" w:sz="4" w:space="3" w:color="3E6635"/>
            <w:left w:val="single" w:sz="4" w:space="3" w:color="3E6635"/>
            <w:bottom w:val="single" w:sz="4" w:space="3" w:color="3E6635"/>
            <w:right w:val="single" w:sz="4" w:space="3" w:color="3E6635"/>
          </w:divBdr>
        </w:div>
      </w:divsChild>
    </w:div>
    <w:div w:id="1007099569">
      <w:bodyDiv w:val="1"/>
      <w:marLeft w:val="0"/>
      <w:marRight w:val="0"/>
      <w:marTop w:val="0"/>
      <w:marBottom w:val="0"/>
      <w:divBdr>
        <w:top w:val="none" w:sz="0" w:space="0" w:color="auto"/>
        <w:left w:val="none" w:sz="0" w:space="0" w:color="auto"/>
        <w:bottom w:val="none" w:sz="0" w:space="0" w:color="auto"/>
        <w:right w:val="none" w:sz="0" w:space="0" w:color="auto"/>
      </w:divBdr>
    </w:div>
    <w:div w:id="1225095778">
      <w:bodyDiv w:val="1"/>
      <w:marLeft w:val="0"/>
      <w:marRight w:val="0"/>
      <w:marTop w:val="0"/>
      <w:marBottom w:val="0"/>
      <w:divBdr>
        <w:top w:val="none" w:sz="0" w:space="0" w:color="auto"/>
        <w:left w:val="none" w:sz="0" w:space="0" w:color="auto"/>
        <w:bottom w:val="none" w:sz="0" w:space="0" w:color="auto"/>
        <w:right w:val="none" w:sz="0" w:space="0" w:color="auto"/>
      </w:divBdr>
    </w:div>
    <w:div w:id="16131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pdhp-dm.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1467</Words>
  <Characters>7925</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2021-03-02T09:59:00Z</cp:lastPrinted>
  <dcterms:created xsi:type="dcterms:W3CDTF">2021-03-02T08:59:00Z</dcterms:created>
  <dcterms:modified xsi:type="dcterms:W3CDTF">2021-03-04T05:47:00Z</dcterms:modified>
</cp:coreProperties>
</file>